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4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5387"/>
        <w:gridCol w:w="5103"/>
      </w:tblGrid>
      <w:tr w:rsidR="009C41E8" w:rsidRPr="00397B2C" w:rsidTr="00671A90">
        <w:tc>
          <w:tcPr>
            <w:tcW w:w="10490" w:type="dxa"/>
            <w:gridSpan w:val="2"/>
            <w:shd w:val="clear" w:color="auto" w:fill="365F91" w:themeFill="accent1" w:themeFillShade="BF"/>
          </w:tcPr>
          <w:p w:rsidR="009C41E8" w:rsidRPr="00397B2C" w:rsidRDefault="009C41E8" w:rsidP="00671A90">
            <w:pPr>
              <w:pStyle w:val="Corpsdetexte"/>
              <w:jc w:val="center"/>
              <w:rPr>
                <w:rFonts w:asciiTheme="majorHAnsi" w:hAnsiTheme="majorHAnsi"/>
                <w:color w:val="FFFFFF" w:themeColor="background1"/>
                <w:sz w:val="96"/>
                <w:szCs w:val="96"/>
              </w:rPr>
            </w:pPr>
            <w:bookmarkStart w:id="0" w:name="_GoBack"/>
            <w:bookmarkEnd w:id="0"/>
            <w:r w:rsidRPr="00397B2C">
              <w:rPr>
                <w:rFonts w:asciiTheme="majorHAnsi" w:hAnsiTheme="majorHAnsi"/>
                <w:color w:val="FFFFFF" w:themeColor="background1"/>
                <w:sz w:val="96"/>
                <w:szCs w:val="96"/>
              </w:rPr>
              <w:t>SG Audit</w:t>
            </w:r>
          </w:p>
        </w:tc>
      </w:tr>
      <w:tr w:rsidR="009C41E8" w:rsidRPr="00397B2C" w:rsidTr="00671A90">
        <w:trPr>
          <w:trHeight w:val="756"/>
        </w:trPr>
        <w:tc>
          <w:tcPr>
            <w:tcW w:w="5387" w:type="dxa"/>
            <w:shd w:val="clear" w:color="auto" w:fill="365F91" w:themeFill="accent1" w:themeFillShade="BF"/>
          </w:tcPr>
          <w:p w:rsidR="009C41E8" w:rsidRPr="00397B2C" w:rsidRDefault="009C41E8" w:rsidP="00671A90">
            <w:pPr>
              <w:pStyle w:val="Corpsdetexte"/>
              <w:ind w:left="1026"/>
              <w:jc w:val="left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397B2C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Newsletter</w:t>
            </w:r>
          </w:p>
        </w:tc>
        <w:tc>
          <w:tcPr>
            <w:tcW w:w="5103" w:type="dxa"/>
            <w:shd w:val="clear" w:color="auto" w:fill="365F91" w:themeFill="accent1" w:themeFillShade="BF"/>
          </w:tcPr>
          <w:p w:rsidR="009C41E8" w:rsidRPr="00397B2C" w:rsidRDefault="009C41E8" w:rsidP="009C41E8">
            <w:pPr>
              <w:pStyle w:val="Corpsdetexte"/>
              <w:ind w:left="1309"/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397B2C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N° I/201</w:t>
            </w:r>
            <w:r w:rsidR="009770C7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6</w:t>
            </w:r>
          </w:p>
        </w:tc>
      </w:tr>
    </w:tbl>
    <w:p w:rsidR="00F22DF9" w:rsidRDefault="00F22DF9" w:rsidP="00EE168B">
      <w:pPr>
        <w:pStyle w:val="MessageHeaderLast"/>
        <w:keepLines w:val="0"/>
        <w:jc w:val="center"/>
        <w:rPr>
          <w:rFonts w:ascii="Book Antiqua" w:hAnsi="Book Antiqua"/>
          <w:b/>
          <w:sz w:val="28"/>
          <w:szCs w:val="28"/>
          <w:lang w:val="en-US"/>
        </w:rPr>
      </w:pPr>
    </w:p>
    <w:p w:rsidR="00E217D6" w:rsidRPr="00F22DF9" w:rsidRDefault="001E4B0F" w:rsidP="00EE168B">
      <w:pPr>
        <w:pStyle w:val="MessageHeaderLast"/>
        <w:keepLines w:val="0"/>
        <w:jc w:val="center"/>
        <w:rPr>
          <w:rFonts w:ascii="Book Antiqua" w:hAnsi="Book Antiqua"/>
          <w:b/>
          <w:sz w:val="28"/>
          <w:szCs w:val="28"/>
          <w:lang w:val="fr-LU"/>
        </w:rPr>
      </w:pPr>
      <w:r w:rsidRPr="00F22DF9">
        <w:rPr>
          <w:rFonts w:ascii="Book Antiqua" w:hAnsi="Book Antiqua"/>
          <w:b/>
          <w:sz w:val="28"/>
          <w:szCs w:val="28"/>
          <w:lang w:val="fr-LU"/>
        </w:rPr>
        <w:t>DROITS INTELLECTUELS</w:t>
      </w:r>
    </w:p>
    <w:p w:rsidR="000E531E" w:rsidRPr="00F22DF9" w:rsidRDefault="00F22DF9" w:rsidP="00EE168B">
      <w:pPr>
        <w:pStyle w:val="MessageHeaderLast"/>
        <w:keepLines w:val="0"/>
        <w:jc w:val="center"/>
        <w:rPr>
          <w:rFonts w:ascii="Book Antiqua" w:hAnsi="Book Antiqua"/>
          <w:b/>
          <w:sz w:val="28"/>
          <w:szCs w:val="28"/>
          <w:lang w:val="fr-LU"/>
        </w:rPr>
      </w:pPr>
      <w:r>
        <w:rPr>
          <w:rFonts w:ascii="Book Antiqua" w:hAnsi="Book Antiqua"/>
          <w:b/>
          <w:sz w:val="28"/>
          <w:szCs w:val="28"/>
          <w:lang w:val="fr-LU"/>
        </w:rPr>
        <w:t>BEPS et l’a</w:t>
      </w:r>
      <w:r w:rsidR="006E653F" w:rsidRPr="00F22DF9">
        <w:rPr>
          <w:rFonts w:ascii="Book Antiqua" w:hAnsi="Book Antiqua"/>
          <w:b/>
          <w:sz w:val="28"/>
          <w:szCs w:val="28"/>
          <w:lang w:val="fr-LU"/>
        </w:rPr>
        <w:t xml:space="preserve">pplication </w:t>
      </w:r>
      <w:r>
        <w:rPr>
          <w:rFonts w:ascii="Book Antiqua" w:hAnsi="Book Antiqua"/>
          <w:b/>
          <w:sz w:val="28"/>
          <w:szCs w:val="28"/>
          <w:lang w:val="fr-LU"/>
        </w:rPr>
        <w:t>l</w:t>
      </w:r>
      <w:r w:rsidR="006E653F" w:rsidRPr="00F22DF9">
        <w:rPr>
          <w:rFonts w:ascii="Book Antiqua" w:hAnsi="Book Antiqua"/>
          <w:b/>
          <w:sz w:val="28"/>
          <w:szCs w:val="28"/>
          <w:lang w:val="fr-LU"/>
        </w:rPr>
        <w:t>uxembourgeoise</w:t>
      </w:r>
    </w:p>
    <w:p w:rsidR="00420A96" w:rsidRPr="00F22DF9" w:rsidRDefault="001E4B0F" w:rsidP="00420A96">
      <w:pPr>
        <w:pStyle w:val="Corpsdetexte"/>
        <w:rPr>
          <w:rFonts w:ascii="Book Antiqua" w:hAnsi="Book Antiqua"/>
          <w:b/>
          <w:i/>
          <w:sz w:val="28"/>
          <w:szCs w:val="28"/>
          <w:lang w:val="fr-LU"/>
        </w:rPr>
      </w:pPr>
      <w:r w:rsidRPr="00F22DF9">
        <w:rPr>
          <w:rFonts w:ascii="Book Antiqua" w:hAnsi="Book Antiqua"/>
          <w:b/>
          <w:i/>
          <w:sz w:val="28"/>
          <w:szCs w:val="28"/>
          <w:lang w:val="fr-LU"/>
        </w:rPr>
        <w:t>Remarques préliminaires</w:t>
      </w:r>
    </w:p>
    <w:p w:rsidR="001E4B0F" w:rsidRPr="007B6785" w:rsidRDefault="001E4B0F" w:rsidP="001E4B0F">
      <w:pPr>
        <w:jc w:val="both"/>
        <w:rPr>
          <w:rFonts w:ascii="Book Antiqua" w:hAnsi="Book Antiqua"/>
          <w:spacing w:val="0"/>
          <w:sz w:val="28"/>
          <w:szCs w:val="28"/>
        </w:rPr>
      </w:pPr>
      <w:r w:rsidRPr="007B6785">
        <w:rPr>
          <w:rFonts w:ascii="Book Antiqua" w:hAnsi="Book Antiqua"/>
          <w:spacing w:val="0"/>
          <w:sz w:val="28"/>
          <w:szCs w:val="28"/>
        </w:rPr>
        <w:t xml:space="preserve">Depuis 2008 le Luxembourg possède </w:t>
      </w:r>
      <w:r w:rsidR="00F22DF9">
        <w:rPr>
          <w:rFonts w:ascii="Book Antiqua" w:hAnsi="Book Antiqua"/>
          <w:spacing w:val="0"/>
          <w:sz w:val="28"/>
          <w:szCs w:val="28"/>
        </w:rPr>
        <w:t>un système fiscal</w:t>
      </w:r>
      <w:r w:rsidRPr="007B6785">
        <w:rPr>
          <w:rFonts w:ascii="Book Antiqua" w:hAnsi="Book Antiqua"/>
          <w:spacing w:val="0"/>
          <w:sz w:val="28"/>
          <w:szCs w:val="28"/>
        </w:rPr>
        <w:t xml:space="preserve"> très attracti</w:t>
      </w:r>
      <w:r w:rsidR="00212FAB">
        <w:rPr>
          <w:rFonts w:ascii="Book Antiqua" w:hAnsi="Book Antiqua"/>
          <w:spacing w:val="0"/>
          <w:sz w:val="28"/>
          <w:szCs w:val="28"/>
        </w:rPr>
        <w:t>f</w:t>
      </w:r>
      <w:r w:rsidRPr="007B6785">
        <w:rPr>
          <w:rFonts w:ascii="Book Antiqua" w:hAnsi="Book Antiqua"/>
          <w:spacing w:val="0"/>
          <w:sz w:val="28"/>
          <w:szCs w:val="28"/>
        </w:rPr>
        <w:t xml:space="preserve"> pour les entreprises qui concèdent ou utilisent des droits intellectuels.</w:t>
      </w:r>
    </w:p>
    <w:p w:rsidR="001E4B0F" w:rsidRPr="007B6785" w:rsidRDefault="001E4B0F" w:rsidP="001E4B0F">
      <w:pPr>
        <w:jc w:val="both"/>
        <w:rPr>
          <w:rFonts w:ascii="Book Antiqua" w:hAnsi="Book Antiqua"/>
          <w:spacing w:val="0"/>
          <w:sz w:val="28"/>
          <w:szCs w:val="28"/>
        </w:rPr>
      </w:pPr>
    </w:p>
    <w:p w:rsidR="001E4B0F" w:rsidRPr="007B6785" w:rsidRDefault="001E4B0F" w:rsidP="001E4B0F">
      <w:pPr>
        <w:jc w:val="both"/>
        <w:rPr>
          <w:rFonts w:ascii="Book Antiqua" w:hAnsi="Book Antiqua"/>
          <w:spacing w:val="0"/>
          <w:sz w:val="28"/>
          <w:szCs w:val="28"/>
        </w:rPr>
      </w:pPr>
      <w:r w:rsidRPr="007B6785">
        <w:rPr>
          <w:rFonts w:ascii="Book Antiqua" w:hAnsi="Book Antiqua"/>
          <w:spacing w:val="0"/>
          <w:sz w:val="28"/>
          <w:szCs w:val="28"/>
        </w:rPr>
        <w:t>En effet cette loi</w:t>
      </w:r>
      <w:r>
        <w:rPr>
          <w:rFonts w:ascii="Book Antiqua" w:hAnsi="Book Antiqua"/>
          <w:spacing w:val="0"/>
          <w:sz w:val="28"/>
          <w:szCs w:val="28"/>
        </w:rPr>
        <w:t xml:space="preserve"> a modifié l’article 50bis de la loi luxembourgeoise relative aux impôts sur le revenu</w:t>
      </w:r>
      <w:r w:rsidRPr="007B6785">
        <w:rPr>
          <w:rFonts w:ascii="Book Antiqua" w:hAnsi="Book Antiqua"/>
          <w:spacing w:val="0"/>
          <w:sz w:val="28"/>
          <w:szCs w:val="28"/>
        </w:rPr>
        <w:t>:</w:t>
      </w:r>
    </w:p>
    <w:p w:rsidR="001E4B0F" w:rsidRPr="007B6785" w:rsidRDefault="001E4B0F" w:rsidP="001E4B0F">
      <w:pPr>
        <w:ind w:left="990" w:hanging="450"/>
        <w:jc w:val="both"/>
        <w:rPr>
          <w:rFonts w:ascii="Book Antiqua" w:hAnsi="Book Antiqua"/>
          <w:b/>
          <w:i/>
          <w:spacing w:val="0"/>
          <w:sz w:val="28"/>
          <w:szCs w:val="28"/>
        </w:rPr>
      </w:pPr>
      <w:r w:rsidRPr="007B6785">
        <w:rPr>
          <w:rFonts w:ascii="Book Antiqua" w:hAnsi="Book Antiqua"/>
          <w:b/>
          <w:i/>
          <w:spacing w:val="0"/>
          <w:sz w:val="28"/>
          <w:szCs w:val="28"/>
        </w:rPr>
        <w:tab/>
        <w:t xml:space="preserve">« Les revenus perçus à titre de rémunération pour l’usage ou la concession de l’usage d’un droit d’auteur sur les logiciels informatiques, d’un brevet, d’une marque de </w:t>
      </w:r>
      <w:r w:rsidRPr="001E4B0F">
        <w:rPr>
          <w:rFonts w:ascii="Book Antiqua" w:hAnsi="Book Antiqua"/>
          <w:b/>
          <w:i/>
          <w:spacing w:val="0"/>
          <w:sz w:val="28"/>
          <w:szCs w:val="28"/>
        </w:rPr>
        <w:t xml:space="preserve">fabrique ou de commerce, des noms de domaine de sites internet d’un dessin ou d’un modèle sont exonérés à </w:t>
      </w:r>
      <w:r w:rsidRPr="007B6785">
        <w:rPr>
          <w:rFonts w:ascii="Book Antiqua" w:hAnsi="Book Antiqua"/>
          <w:b/>
          <w:i/>
          <w:spacing w:val="0"/>
          <w:sz w:val="28"/>
          <w:szCs w:val="28"/>
        </w:rPr>
        <w:t>hauteur de 80% de leur montant net positif. Est à considérer comme revenu net, le revenu brut diminué des dépenses en relation économique directe avec ce revenu, y compris l’amortissement annuel ainsi que, le cas échéant, une déduction opérée pour dépréciation. »</w:t>
      </w:r>
    </w:p>
    <w:p w:rsidR="001E4B0F" w:rsidRPr="007B6785" w:rsidRDefault="001E4B0F" w:rsidP="001E4B0F">
      <w:pPr>
        <w:jc w:val="both"/>
        <w:rPr>
          <w:rFonts w:ascii="Book Antiqua" w:hAnsi="Book Antiqua"/>
          <w:spacing w:val="0"/>
          <w:sz w:val="28"/>
          <w:szCs w:val="28"/>
        </w:rPr>
      </w:pPr>
    </w:p>
    <w:p w:rsidR="001E4B0F" w:rsidRPr="007B6785" w:rsidRDefault="001E4B0F" w:rsidP="001E4B0F">
      <w:pPr>
        <w:jc w:val="both"/>
        <w:rPr>
          <w:rFonts w:ascii="Book Antiqua" w:hAnsi="Book Antiqua"/>
          <w:spacing w:val="0"/>
          <w:sz w:val="28"/>
          <w:szCs w:val="28"/>
        </w:rPr>
      </w:pPr>
      <w:r w:rsidRPr="007B6785">
        <w:rPr>
          <w:rFonts w:ascii="Book Antiqua" w:hAnsi="Book Antiqua"/>
          <w:spacing w:val="0"/>
          <w:sz w:val="28"/>
          <w:szCs w:val="28"/>
        </w:rPr>
        <w:t xml:space="preserve">L’exonération susdite est également valable pour les plus-values réalisées sur de tels droits (sachant qu’une « recapture rule » </w:t>
      </w:r>
      <w:r>
        <w:rPr>
          <w:rFonts w:ascii="Book Antiqua" w:hAnsi="Book Antiqua"/>
          <w:spacing w:val="0"/>
          <w:sz w:val="28"/>
          <w:szCs w:val="28"/>
        </w:rPr>
        <w:t>est appliquée</w:t>
      </w:r>
      <w:r w:rsidRPr="007B6785">
        <w:rPr>
          <w:rFonts w:ascii="Book Antiqua" w:hAnsi="Book Antiqua"/>
          <w:spacing w:val="0"/>
          <w:sz w:val="28"/>
          <w:szCs w:val="28"/>
        </w:rPr>
        <w:t>).</w:t>
      </w:r>
      <w:r w:rsidR="00F22DF9">
        <w:rPr>
          <w:rFonts w:ascii="Book Antiqua" w:hAnsi="Book Antiqua"/>
          <w:spacing w:val="0"/>
          <w:sz w:val="28"/>
          <w:szCs w:val="28"/>
        </w:rPr>
        <w:t xml:space="preserve"> </w:t>
      </w:r>
      <w:r w:rsidRPr="007B6785">
        <w:rPr>
          <w:rFonts w:ascii="Book Antiqua" w:hAnsi="Book Antiqua"/>
          <w:spacing w:val="0"/>
          <w:sz w:val="28"/>
          <w:szCs w:val="28"/>
        </w:rPr>
        <w:t>L</w:t>
      </w:r>
      <w:r>
        <w:rPr>
          <w:rFonts w:ascii="Book Antiqua" w:hAnsi="Book Antiqua"/>
          <w:spacing w:val="0"/>
          <w:sz w:val="28"/>
          <w:szCs w:val="28"/>
        </w:rPr>
        <w:t>e taux effectif d’imposition des</w:t>
      </w:r>
      <w:r w:rsidRPr="007B6785">
        <w:rPr>
          <w:rFonts w:ascii="Book Antiqua" w:hAnsi="Book Antiqua"/>
          <w:spacing w:val="0"/>
          <w:sz w:val="28"/>
          <w:szCs w:val="28"/>
        </w:rPr>
        <w:t xml:space="preserve"> revenus </w:t>
      </w:r>
      <w:r>
        <w:rPr>
          <w:rFonts w:ascii="Book Antiqua" w:hAnsi="Book Antiqua"/>
          <w:spacing w:val="0"/>
          <w:sz w:val="28"/>
          <w:szCs w:val="28"/>
        </w:rPr>
        <w:t>bénéficiant de l’exonération partielle sera de 5</w:t>
      </w:r>
      <w:r w:rsidRPr="007B6785">
        <w:rPr>
          <w:rFonts w:ascii="Book Antiqua" w:hAnsi="Book Antiqua"/>
          <w:spacing w:val="0"/>
          <w:sz w:val="28"/>
          <w:szCs w:val="28"/>
        </w:rPr>
        <w:t>,</w:t>
      </w:r>
      <w:r>
        <w:rPr>
          <w:rFonts w:ascii="Book Antiqua" w:hAnsi="Book Antiqua"/>
          <w:spacing w:val="0"/>
          <w:sz w:val="28"/>
          <w:szCs w:val="28"/>
        </w:rPr>
        <w:t>84</w:t>
      </w:r>
      <w:r w:rsidRPr="007B6785">
        <w:rPr>
          <w:rFonts w:ascii="Book Antiqua" w:hAnsi="Book Antiqua"/>
          <w:spacing w:val="0"/>
          <w:sz w:val="28"/>
          <w:szCs w:val="28"/>
        </w:rPr>
        <w:t>%.</w:t>
      </w:r>
    </w:p>
    <w:p w:rsidR="0015556E" w:rsidRPr="001E4B0F" w:rsidRDefault="0015556E" w:rsidP="000E777B">
      <w:pPr>
        <w:jc w:val="both"/>
        <w:rPr>
          <w:rFonts w:ascii="Book Antiqua" w:hAnsi="Book Antiqua" w:cs="Arial"/>
          <w:spacing w:val="0"/>
          <w:sz w:val="28"/>
          <w:szCs w:val="28"/>
        </w:rPr>
      </w:pPr>
    </w:p>
    <w:p w:rsidR="001E4B0F" w:rsidRDefault="001E4B0F" w:rsidP="001E4B0F">
      <w:pPr>
        <w:jc w:val="both"/>
        <w:rPr>
          <w:rFonts w:ascii="Book Antiqua" w:hAnsi="Book Antiqua"/>
          <w:spacing w:val="0"/>
          <w:sz w:val="28"/>
          <w:szCs w:val="28"/>
        </w:rPr>
      </w:pPr>
      <w:r>
        <w:rPr>
          <w:rFonts w:ascii="Book Antiqua" w:hAnsi="Book Antiqua"/>
          <w:spacing w:val="0"/>
          <w:sz w:val="28"/>
          <w:szCs w:val="28"/>
        </w:rPr>
        <w:t>Sans remettre en cause l’exonération partielle, l</w:t>
      </w:r>
      <w:r w:rsidRPr="007B6785">
        <w:rPr>
          <w:rFonts w:ascii="Book Antiqua" w:hAnsi="Book Antiqua"/>
          <w:spacing w:val="0"/>
          <w:sz w:val="28"/>
          <w:szCs w:val="28"/>
        </w:rPr>
        <w:t>e propriétaire du droit peut décider d’exploiter lui-même le droit ou le commercialiser soit en le cédant à un tiers, soit en concédant les licences d’exploitation.</w:t>
      </w:r>
    </w:p>
    <w:p w:rsidR="006B6A82" w:rsidRPr="008C0C29" w:rsidRDefault="006B6A82" w:rsidP="006B6A82">
      <w:pPr>
        <w:jc w:val="right"/>
        <w:rPr>
          <w:rFonts w:ascii="Book Antiqua" w:hAnsi="Book Antiqua" w:cs="Arial"/>
          <w:spacing w:val="0"/>
          <w:sz w:val="28"/>
          <w:szCs w:val="28"/>
          <w:lang w:val="fr-LU"/>
        </w:rPr>
      </w:pPr>
      <w:r w:rsidRPr="008C0C29">
        <w:rPr>
          <w:rFonts w:ascii="Book Antiqua" w:hAnsi="Book Antiqua" w:cs="Arial"/>
          <w:spacing w:val="0"/>
          <w:sz w:val="28"/>
          <w:szCs w:val="28"/>
          <w:lang w:val="fr-LU"/>
        </w:rPr>
        <w:t>./.</w:t>
      </w:r>
    </w:p>
    <w:p w:rsidR="009C41E8" w:rsidRPr="008C0C29" w:rsidRDefault="009C41E8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  <w:r w:rsidRPr="008C0C29">
        <w:rPr>
          <w:rFonts w:ascii="Book Antiqua" w:hAnsi="Book Antiqua" w:cs="Arial"/>
          <w:spacing w:val="0"/>
          <w:sz w:val="28"/>
          <w:szCs w:val="28"/>
          <w:lang w:val="fr-LU"/>
        </w:rPr>
        <w:br w:type="page"/>
      </w:r>
    </w:p>
    <w:p w:rsidR="009C41E8" w:rsidRPr="008C0C29" w:rsidRDefault="009C41E8" w:rsidP="000E777B">
      <w:pPr>
        <w:jc w:val="both"/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</w:pPr>
    </w:p>
    <w:p w:rsidR="009C41E8" w:rsidRPr="008C0C29" w:rsidRDefault="009C41E8" w:rsidP="000E777B">
      <w:pPr>
        <w:jc w:val="both"/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</w:pPr>
    </w:p>
    <w:p w:rsidR="009C41E8" w:rsidRPr="008C0C29" w:rsidRDefault="009C41E8" w:rsidP="000E777B">
      <w:pPr>
        <w:jc w:val="both"/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</w:pPr>
    </w:p>
    <w:p w:rsidR="009C41E8" w:rsidRPr="008C0C29" w:rsidRDefault="009C41E8" w:rsidP="000E777B">
      <w:pPr>
        <w:jc w:val="both"/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</w:pPr>
    </w:p>
    <w:p w:rsidR="009C41E8" w:rsidRPr="008C0C29" w:rsidRDefault="009C41E8" w:rsidP="000E777B">
      <w:pPr>
        <w:jc w:val="both"/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</w:pPr>
    </w:p>
    <w:p w:rsidR="0015556E" w:rsidRPr="008C0C29" w:rsidRDefault="0015556E" w:rsidP="000E777B">
      <w:pPr>
        <w:jc w:val="both"/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</w:pPr>
      <w:r w:rsidRPr="008C0C29"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  <w:t>Change</w:t>
      </w:r>
      <w:r w:rsidR="006E653F" w:rsidRPr="008C0C29"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  <w:t>ments à prévoir</w:t>
      </w:r>
    </w:p>
    <w:p w:rsidR="00E217D6" w:rsidRPr="008C0C29" w:rsidRDefault="00E217D6" w:rsidP="000E777B">
      <w:pPr>
        <w:jc w:val="both"/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</w:pPr>
    </w:p>
    <w:p w:rsidR="00C55BDD" w:rsidRDefault="006E653F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  <w:r w:rsidRPr="006E653F">
        <w:rPr>
          <w:rFonts w:ascii="Book Antiqua" w:hAnsi="Book Antiqua" w:cs="Arial"/>
          <w:spacing w:val="0"/>
          <w:sz w:val="28"/>
          <w:szCs w:val="28"/>
          <w:lang w:val="fr-LU"/>
        </w:rPr>
        <w:t xml:space="preserve">En accord avec les </w:t>
      </w:r>
      <w:r w:rsidR="00F22DF9">
        <w:rPr>
          <w:rFonts w:ascii="Book Antiqua" w:hAnsi="Book Antiqua" w:cs="Arial"/>
          <w:spacing w:val="0"/>
          <w:sz w:val="28"/>
          <w:szCs w:val="28"/>
          <w:lang w:val="fr-LU"/>
        </w:rPr>
        <w:t>décisions prises par</w:t>
      </w:r>
      <w:r w:rsidRPr="006E653F">
        <w:rPr>
          <w:rFonts w:ascii="Book Antiqua" w:hAnsi="Book Antiqua" w:cs="Arial"/>
          <w:spacing w:val="0"/>
          <w:sz w:val="28"/>
          <w:szCs w:val="28"/>
          <w:lang w:val="fr-LU"/>
        </w:rPr>
        <w:t xml:space="preserve"> l’OECD concernant le BEPS (“</w:t>
      </w:r>
      <w:r w:rsidR="0015556E" w:rsidRPr="006E653F">
        <w:rPr>
          <w:rFonts w:ascii="Book Antiqua" w:hAnsi="Book Antiqua" w:cs="Arial"/>
          <w:spacing w:val="0"/>
          <w:sz w:val="28"/>
          <w:szCs w:val="28"/>
          <w:lang w:val="fr-LU"/>
        </w:rPr>
        <w:t xml:space="preserve">Base Erosion and Profit Shifting”), </w:t>
      </w:r>
      <w:r w:rsidRPr="006E653F">
        <w:rPr>
          <w:rFonts w:ascii="Book Antiqua" w:hAnsi="Book Antiqua" w:cs="Arial"/>
          <w:spacing w:val="0"/>
          <w:sz w:val="28"/>
          <w:szCs w:val="28"/>
          <w:lang w:val="fr-LU"/>
        </w:rPr>
        <w:t xml:space="preserve">le </w:t>
      </w:r>
      <w:r w:rsidR="00C55BDD">
        <w:rPr>
          <w:rFonts w:ascii="Book Antiqua" w:hAnsi="Book Antiqua" w:cs="Arial"/>
          <w:spacing w:val="0"/>
          <w:sz w:val="28"/>
          <w:szCs w:val="28"/>
          <w:lang w:val="fr-LU"/>
        </w:rPr>
        <w:t>règlement grand-ducal portant exécution de l’article 50bis sera abrogé avec effet au 1</w:t>
      </w:r>
      <w:r w:rsidR="00C55BDD" w:rsidRPr="00C55BDD">
        <w:rPr>
          <w:rFonts w:ascii="Book Antiqua" w:hAnsi="Book Antiqua" w:cs="Arial"/>
          <w:spacing w:val="0"/>
          <w:sz w:val="28"/>
          <w:szCs w:val="28"/>
          <w:vertAlign w:val="superscript"/>
          <w:lang w:val="fr-LU"/>
        </w:rPr>
        <w:t>er</w:t>
      </w:r>
      <w:r w:rsidR="00C55BDD">
        <w:rPr>
          <w:rFonts w:ascii="Book Antiqua" w:hAnsi="Book Antiqua" w:cs="Arial"/>
          <w:spacing w:val="0"/>
          <w:sz w:val="28"/>
          <w:szCs w:val="28"/>
          <w:lang w:val="fr-LU"/>
        </w:rPr>
        <w:t xml:space="preserve"> juillet 2016.</w:t>
      </w:r>
    </w:p>
    <w:p w:rsidR="009C41E8" w:rsidRPr="006E653F" w:rsidRDefault="009C41E8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9C41E8" w:rsidRPr="006E653F" w:rsidRDefault="009C41E8" w:rsidP="000E777B">
      <w:pPr>
        <w:jc w:val="both"/>
        <w:rPr>
          <w:rFonts w:ascii="Book Antiqua" w:hAnsi="Book Antiqua" w:cs="Arial"/>
          <w:sz w:val="28"/>
          <w:szCs w:val="28"/>
          <w:lang w:val="fr-LU"/>
        </w:rPr>
      </w:pPr>
    </w:p>
    <w:p w:rsidR="0015556E" w:rsidRPr="00C55BDD" w:rsidRDefault="006E653F" w:rsidP="000E777B">
      <w:pPr>
        <w:jc w:val="both"/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</w:pPr>
      <w:r w:rsidRPr="00C55BDD"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  <w:t>L’appl</w:t>
      </w:r>
      <w:r w:rsidR="008C0C29" w:rsidRPr="00C55BDD"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  <w:t>i</w:t>
      </w:r>
      <w:r w:rsidRPr="00C55BDD"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  <w:t>cation l</w:t>
      </w:r>
      <w:r w:rsidR="0015556E" w:rsidRPr="00C55BDD"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  <w:t>uxembourg</w:t>
      </w:r>
      <w:r w:rsidRPr="00C55BDD"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  <w:t>eoise</w:t>
      </w:r>
    </w:p>
    <w:p w:rsidR="00E217D6" w:rsidRPr="00C55BDD" w:rsidRDefault="00E217D6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6E653F" w:rsidRPr="008C0C29" w:rsidRDefault="006E653F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  <w:r w:rsidRPr="006E653F">
        <w:rPr>
          <w:rFonts w:ascii="Book Antiqua" w:hAnsi="Book Antiqua" w:cs="Arial"/>
          <w:spacing w:val="0"/>
          <w:sz w:val="28"/>
          <w:szCs w:val="28"/>
          <w:lang w:val="fr-LU"/>
        </w:rPr>
        <w:t xml:space="preserve">Le </w:t>
      </w:r>
      <w:r w:rsidR="0015556E" w:rsidRPr="006E653F">
        <w:rPr>
          <w:rFonts w:ascii="Book Antiqua" w:hAnsi="Book Antiqua" w:cs="Arial"/>
          <w:spacing w:val="0"/>
          <w:sz w:val="28"/>
          <w:szCs w:val="28"/>
          <w:lang w:val="fr-LU"/>
        </w:rPr>
        <w:t xml:space="preserve">Luxembourg </w:t>
      </w:r>
      <w:r w:rsidRPr="006E653F">
        <w:rPr>
          <w:rFonts w:ascii="Book Antiqua" w:hAnsi="Book Antiqua" w:cs="Arial"/>
          <w:spacing w:val="0"/>
          <w:sz w:val="28"/>
          <w:szCs w:val="28"/>
          <w:lang w:val="fr-LU"/>
        </w:rPr>
        <w:t xml:space="preserve">a décidé de profiter pleinement de la période transitoire de 5 ans accordée par l’OECD et donc de prolonger le régime fiscal des Droits Intellectuels jusqu’en juin 2021. </w:t>
      </w:r>
      <w:r w:rsidRPr="008C0C29">
        <w:rPr>
          <w:rFonts w:ascii="Book Antiqua" w:hAnsi="Book Antiqua" w:cs="Arial"/>
          <w:spacing w:val="0"/>
          <w:sz w:val="28"/>
          <w:szCs w:val="28"/>
          <w:lang w:val="fr-LU"/>
        </w:rPr>
        <w:t>Ceci veut dire que les sociétés qui bénéficient du régime fiscal en juin 2016 continueront sous ce système jusqu’en juin 2021.</w:t>
      </w:r>
    </w:p>
    <w:p w:rsidR="006E653F" w:rsidRPr="008C0C29" w:rsidRDefault="006E653F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702FD7" w:rsidRPr="008C0C29" w:rsidRDefault="00702FD7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E217D6" w:rsidRPr="008C0C29" w:rsidRDefault="00E217D6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702FD7" w:rsidRPr="008C0C29" w:rsidRDefault="00702FD7" w:rsidP="000E777B">
      <w:pPr>
        <w:jc w:val="both"/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</w:pPr>
      <w:r w:rsidRPr="008C0C29">
        <w:rPr>
          <w:rFonts w:ascii="Book Antiqua" w:hAnsi="Book Antiqua" w:cs="Arial"/>
          <w:b/>
          <w:i/>
          <w:spacing w:val="0"/>
          <w:sz w:val="28"/>
          <w:szCs w:val="28"/>
          <w:lang w:val="fr-LU"/>
        </w:rPr>
        <w:t>Conclusion</w:t>
      </w:r>
    </w:p>
    <w:p w:rsidR="00E217D6" w:rsidRPr="008C0C29" w:rsidRDefault="00E217D6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F22DF9" w:rsidRPr="00F22DF9" w:rsidRDefault="006E653F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  <w:r w:rsidRPr="00F22DF9">
        <w:rPr>
          <w:rFonts w:ascii="Book Antiqua" w:hAnsi="Book Antiqua" w:cs="Arial"/>
          <w:spacing w:val="0"/>
          <w:sz w:val="28"/>
          <w:szCs w:val="28"/>
          <w:lang w:val="fr-LU"/>
        </w:rPr>
        <w:t xml:space="preserve">Les </w:t>
      </w:r>
      <w:r w:rsidR="00F22DF9">
        <w:rPr>
          <w:rFonts w:ascii="Book Antiqua" w:hAnsi="Book Antiqua" w:cs="Arial"/>
          <w:spacing w:val="0"/>
          <w:sz w:val="28"/>
          <w:szCs w:val="28"/>
          <w:lang w:val="fr-LU"/>
        </w:rPr>
        <w:t>groupes</w:t>
      </w:r>
      <w:r w:rsidRPr="00F22DF9">
        <w:rPr>
          <w:rFonts w:ascii="Book Antiqua" w:hAnsi="Book Antiqua" w:cs="Arial"/>
          <w:spacing w:val="0"/>
          <w:sz w:val="28"/>
          <w:szCs w:val="28"/>
          <w:lang w:val="fr-LU"/>
        </w:rPr>
        <w:t xml:space="preserve"> qui sont </w:t>
      </w:r>
      <w:r w:rsidR="00F22DF9">
        <w:rPr>
          <w:rFonts w:ascii="Book Antiqua" w:hAnsi="Book Antiqua" w:cs="Arial"/>
          <w:spacing w:val="0"/>
          <w:sz w:val="28"/>
          <w:szCs w:val="28"/>
          <w:lang w:val="fr-LU"/>
        </w:rPr>
        <w:t>concernés</w:t>
      </w:r>
      <w:r w:rsidRPr="00F22DF9">
        <w:rPr>
          <w:rFonts w:ascii="Book Antiqua" w:hAnsi="Book Antiqua" w:cs="Arial"/>
          <w:spacing w:val="0"/>
          <w:sz w:val="28"/>
          <w:szCs w:val="28"/>
          <w:lang w:val="fr-LU"/>
        </w:rPr>
        <w:t xml:space="preserve"> par les Droits Intellectuels devraient </w:t>
      </w:r>
      <w:r w:rsidR="00F22DF9" w:rsidRPr="00F22DF9">
        <w:rPr>
          <w:rFonts w:ascii="Book Antiqua" w:hAnsi="Book Antiqua" w:cs="Arial"/>
          <w:spacing w:val="0"/>
          <w:sz w:val="28"/>
          <w:szCs w:val="28"/>
          <w:lang w:val="fr-LU"/>
        </w:rPr>
        <w:t xml:space="preserve">les </w:t>
      </w:r>
      <w:r w:rsidRPr="00F22DF9">
        <w:rPr>
          <w:rFonts w:ascii="Book Antiqua" w:hAnsi="Book Antiqua" w:cs="Arial"/>
          <w:spacing w:val="0"/>
          <w:sz w:val="28"/>
          <w:szCs w:val="28"/>
          <w:lang w:val="fr-LU"/>
        </w:rPr>
        <w:t xml:space="preserve">structurer </w:t>
      </w:r>
      <w:r w:rsidR="00F22DF9" w:rsidRPr="00F22DF9">
        <w:rPr>
          <w:rFonts w:ascii="Book Antiqua" w:hAnsi="Book Antiqua" w:cs="Arial"/>
          <w:spacing w:val="0"/>
          <w:sz w:val="28"/>
          <w:szCs w:val="28"/>
          <w:lang w:val="fr-LU"/>
        </w:rPr>
        <w:t>au Luxembourg avant juillet 2016. Le Groupe SG fournira des conseils professionnels dans ce domaine et vous assistera dans toutes les formalités légales et f</w:t>
      </w:r>
      <w:r w:rsidR="00F22DF9">
        <w:rPr>
          <w:rFonts w:ascii="Book Antiqua" w:hAnsi="Book Antiqua" w:cs="Arial"/>
          <w:spacing w:val="0"/>
          <w:sz w:val="28"/>
          <w:szCs w:val="28"/>
          <w:lang w:val="fr-LU"/>
        </w:rPr>
        <w:t>i</w:t>
      </w:r>
      <w:r w:rsidR="00F22DF9" w:rsidRPr="00F22DF9">
        <w:rPr>
          <w:rFonts w:ascii="Book Antiqua" w:hAnsi="Book Antiqua" w:cs="Arial"/>
          <w:spacing w:val="0"/>
          <w:sz w:val="28"/>
          <w:szCs w:val="28"/>
          <w:lang w:val="fr-LU"/>
        </w:rPr>
        <w:t>scales.</w:t>
      </w:r>
    </w:p>
    <w:p w:rsidR="00E217D6" w:rsidRPr="00F22DF9" w:rsidRDefault="00E217D6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9C41E8" w:rsidRPr="00F22DF9" w:rsidRDefault="009C41E8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6B6A82" w:rsidRPr="00F22DF9" w:rsidRDefault="006B6A82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6B6A82" w:rsidRPr="00F22DF9" w:rsidRDefault="006B6A82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9C41E8" w:rsidRPr="00F22DF9" w:rsidRDefault="009C41E8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9C41E8" w:rsidRPr="00F22DF9" w:rsidRDefault="009C41E8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fr-LU"/>
        </w:rPr>
      </w:pPr>
    </w:p>
    <w:p w:rsidR="00F22DF9" w:rsidRPr="00F22DF9" w:rsidRDefault="00F22DF9" w:rsidP="009C41E8">
      <w:pPr>
        <w:jc w:val="center"/>
        <w:rPr>
          <w:rFonts w:ascii="Times New Roman" w:hAnsi="Times New Roman"/>
          <w:color w:val="003F77"/>
          <w:sz w:val="24"/>
          <w:szCs w:val="24"/>
          <w:lang w:val="fr-LU"/>
        </w:rPr>
      </w:pPr>
      <w:r w:rsidRPr="00F22DF9">
        <w:rPr>
          <w:rFonts w:ascii="Times New Roman" w:hAnsi="Times New Roman"/>
          <w:color w:val="003F77"/>
          <w:sz w:val="24"/>
          <w:szCs w:val="24"/>
          <w:lang w:val="fr-LU"/>
        </w:rPr>
        <w:t>Pour de plus amples d</w:t>
      </w:r>
      <w:r>
        <w:rPr>
          <w:rFonts w:ascii="Times New Roman" w:hAnsi="Times New Roman"/>
          <w:color w:val="003F77"/>
          <w:sz w:val="24"/>
          <w:szCs w:val="24"/>
          <w:lang w:val="fr-LU"/>
        </w:rPr>
        <w:t>é</w:t>
      </w:r>
      <w:r w:rsidRPr="00F22DF9">
        <w:rPr>
          <w:rFonts w:ascii="Times New Roman" w:hAnsi="Times New Roman"/>
          <w:color w:val="003F77"/>
          <w:sz w:val="24"/>
          <w:szCs w:val="24"/>
          <w:lang w:val="fr-LU"/>
        </w:rPr>
        <w:t xml:space="preserve">tails concernant ce </w:t>
      </w:r>
      <w:r>
        <w:rPr>
          <w:rFonts w:ascii="Times New Roman" w:hAnsi="Times New Roman"/>
          <w:color w:val="003F77"/>
          <w:sz w:val="24"/>
          <w:szCs w:val="24"/>
          <w:lang w:val="fr-LU"/>
        </w:rPr>
        <w:t>m</w:t>
      </w:r>
      <w:r w:rsidRPr="00F22DF9">
        <w:rPr>
          <w:rFonts w:ascii="Times New Roman" w:hAnsi="Times New Roman"/>
          <w:color w:val="003F77"/>
          <w:sz w:val="24"/>
          <w:szCs w:val="24"/>
          <w:lang w:val="fr-LU"/>
        </w:rPr>
        <w:t>émorandum, merci de vous adresser</w:t>
      </w:r>
      <w:r>
        <w:rPr>
          <w:rFonts w:ascii="Times New Roman" w:hAnsi="Times New Roman"/>
          <w:color w:val="003F77"/>
          <w:sz w:val="24"/>
          <w:szCs w:val="24"/>
          <w:lang w:val="fr-LU"/>
        </w:rPr>
        <w:t xml:space="preserve"> </w:t>
      </w:r>
      <w:r w:rsidRPr="00F22DF9">
        <w:rPr>
          <w:rFonts w:ascii="Times New Roman" w:hAnsi="Times New Roman"/>
          <w:color w:val="003F77"/>
          <w:sz w:val="24"/>
          <w:szCs w:val="24"/>
          <w:lang w:val="fr-LU"/>
        </w:rPr>
        <w:t>à</w:t>
      </w:r>
    </w:p>
    <w:p w:rsidR="009C41E8" w:rsidRDefault="009C41E8" w:rsidP="009C41E8">
      <w:pPr>
        <w:jc w:val="center"/>
        <w:rPr>
          <w:rFonts w:ascii="Times New Roman" w:hAnsi="Times New Roman"/>
          <w:b/>
          <w:color w:val="003F77"/>
          <w:sz w:val="24"/>
          <w:szCs w:val="24"/>
          <w:lang w:val="fr-LU"/>
        </w:rPr>
      </w:pPr>
      <w:r w:rsidRPr="0088359D">
        <w:rPr>
          <w:rFonts w:ascii="Times New Roman" w:hAnsi="Times New Roman"/>
          <w:b/>
          <w:color w:val="003F77"/>
          <w:sz w:val="24"/>
          <w:szCs w:val="24"/>
          <w:lang w:val="fr-LU"/>
        </w:rPr>
        <w:t>SG Group</w:t>
      </w:r>
    </w:p>
    <w:p w:rsidR="009C41E8" w:rsidRPr="0088359D" w:rsidRDefault="009C41E8" w:rsidP="009C41E8">
      <w:pPr>
        <w:jc w:val="center"/>
        <w:rPr>
          <w:rFonts w:ascii="Times New Roman" w:hAnsi="Times New Roman"/>
          <w:color w:val="003F77"/>
          <w:sz w:val="24"/>
          <w:szCs w:val="24"/>
          <w:lang w:val="fr-LU"/>
        </w:rPr>
      </w:pPr>
      <w:r w:rsidRPr="0088359D">
        <w:rPr>
          <w:rFonts w:ascii="Times New Roman" w:hAnsi="Times New Roman"/>
          <w:color w:val="003F77"/>
          <w:sz w:val="24"/>
          <w:szCs w:val="24"/>
          <w:lang w:val="fr-LU"/>
        </w:rPr>
        <w:t>231, Val des Bons-Malades</w:t>
      </w:r>
    </w:p>
    <w:p w:rsidR="009C41E8" w:rsidRPr="008C0C29" w:rsidRDefault="009C41E8" w:rsidP="009C41E8">
      <w:pPr>
        <w:jc w:val="center"/>
        <w:rPr>
          <w:rFonts w:ascii="Times New Roman" w:hAnsi="Times New Roman"/>
          <w:color w:val="003F77"/>
          <w:sz w:val="24"/>
          <w:szCs w:val="24"/>
          <w:lang w:val="fr-LU"/>
        </w:rPr>
      </w:pPr>
      <w:r w:rsidRPr="008C0C29">
        <w:rPr>
          <w:rFonts w:ascii="Times New Roman" w:hAnsi="Times New Roman"/>
          <w:color w:val="003F77"/>
          <w:sz w:val="24"/>
          <w:szCs w:val="24"/>
          <w:lang w:val="fr-LU"/>
        </w:rPr>
        <w:t>L-2121 Luxembourg</w:t>
      </w:r>
    </w:p>
    <w:p w:rsidR="009C41E8" w:rsidRPr="008C0C29" w:rsidRDefault="009C41E8" w:rsidP="009C41E8">
      <w:pPr>
        <w:jc w:val="center"/>
        <w:rPr>
          <w:rFonts w:ascii="Times New Roman" w:hAnsi="Times New Roman"/>
          <w:color w:val="003F77"/>
          <w:sz w:val="24"/>
          <w:szCs w:val="24"/>
          <w:lang w:val="fr-LU"/>
        </w:rPr>
      </w:pPr>
      <w:r w:rsidRPr="008C0C29">
        <w:rPr>
          <w:rFonts w:ascii="Times New Roman" w:hAnsi="Times New Roman"/>
          <w:color w:val="003F77"/>
          <w:sz w:val="24"/>
          <w:szCs w:val="24"/>
          <w:lang w:val="fr-LU"/>
        </w:rPr>
        <w:t>T</w:t>
      </w:r>
      <w:r w:rsidR="00F22DF9" w:rsidRPr="008C0C29">
        <w:rPr>
          <w:rFonts w:ascii="Times New Roman" w:hAnsi="Times New Roman"/>
          <w:color w:val="003F77"/>
          <w:sz w:val="24"/>
          <w:szCs w:val="24"/>
          <w:lang w:val="fr-LU"/>
        </w:rPr>
        <w:t>élé</w:t>
      </w:r>
      <w:r w:rsidRPr="008C0C29">
        <w:rPr>
          <w:rFonts w:ascii="Times New Roman" w:hAnsi="Times New Roman"/>
          <w:color w:val="003F77"/>
          <w:sz w:val="24"/>
          <w:szCs w:val="24"/>
          <w:lang w:val="fr-LU"/>
        </w:rPr>
        <w:t>phone (352) 43 89 89 1</w:t>
      </w:r>
    </w:p>
    <w:p w:rsidR="009C41E8" w:rsidRDefault="009C41E8" w:rsidP="009C41E8">
      <w:pPr>
        <w:jc w:val="center"/>
        <w:rPr>
          <w:rFonts w:ascii="Times New Roman" w:hAnsi="Times New Roman"/>
          <w:color w:val="003F77"/>
          <w:lang w:val="es-ES"/>
        </w:rPr>
      </w:pPr>
      <w:r>
        <w:rPr>
          <w:rFonts w:ascii="Times New Roman" w:hAnsi="Times New Roman"/>
          <w:color w:val="003F77"/>
          <w:sz w:val="24"/>
          <w:szCs w:val="24"/>
          <w:lang w:val="es-ES"/>
        </w:rPr>
        <w:t>Marco RIES</w:t>
      </w:r>
      <w:r w:rsidRPr="00AE3E16">
        <w:rPr>
          <w:rFonts w:ascii="Times New Roman" w:hAnsi="Times New Roman"/>
          <w:color w:val="548DD4" w:themeColor="text2" w:themeTint="99"/>
          <w:sz w:val="24"/>
          <w:szCs w:val="24"/>
          <w:lang w:val="es-ES"/>
        </w:rPr>
        <w:t xml:space="preserve"> </w:t>
      </w:r>
      <w:r w:rsidRPr="00AE3E16">
        <w:rPr>
          <w:rFonts w:ascii="Times New Roman" w:hAnsi="Times New Roman"/>
          <w:color w:val="548DD4" w:themeColor="text2" w:themeTint="99"/>
          <w:lang w:val="es-ES"/>
        </w:rPr>
        <w:t>(</w:t>
      </w:r>
      <w:hyperlink r:id="rId9" w:history="1">
        <w:r w:rsidRPr="00AE3E16">
          <w:rPr>
            <w:rStyle w:val="Lienhypertexte"/>
            <w:color w:val="548DD4" w:themeColor="text2" w:themeTint="99"/>
            <w:lang w:val="es-ES"/>
          </w:rPr>
          <w:t>m.ries@sgluxembourg.eu</w:t>
        </w:r>
      </w:hyperlink>
      <w:r w:rsidRPr="00AE3E16">
        <w:rPr>
          <w:rFonts w:ascii="Times New Roman" w:hAnsi="Times New Roman"/>
          <w:color w:val="548DD4" w:themeColor="text2" w:themeTint="99"/>
          <w:lang w:val="es-ES"/>
        </w:rPr>
        <w:t>)</w:t>
      </w:r>
    </w:p>
    <w:p w:rsidR="009C41E8" w:rsidRPr="00AE3E16" w:rsidRDefault="009C41E8" w:rsidP="009C41E8">
      <w:pPr>
        <w:jc w:val="center"/>
        <w:rPr>
          <w:rFonts w:asciiTheme="majorHAnsi" w:hAnsiTheme="majorHAnsi" w:cs="Arial"/>
          <w:noProof/>
          <w:lang w:val="de-DE" w:eastAsia="fr-LU"/>
        </w:rPr>
      </w:pPr>
      <w:r w:rsidRPr="00F450D0">
        <w:rPr>
          <w:rFonts w:ascii="Times New Roman" w:hAnsi="Times New Roman"/>
          <w:color w:val="003F77"/>
          <w:sz w:val="24"/>
          <w:szCs w:val="24"/>
          <w:lang w:val="de-DE"/>
        </w:rPr>
        <w:t>Marc SCHMIT</w:t>
      </w:r>
      <w:r w:rsidRPr="00AE3E16">
        <w:rPr>
          <w:rFonts w:ascii="Times New Roman" w:hAnsi="Times New Roman"/>
          <w:color w:val="548DD4" w:themeColor="text2" w:themeTint="99"/>
          <w:sz w:val="24"/>
          <w:szCs w:val="24"/>
          <w:lang w:val="de-DE"/>
        </w:rPr>
        <w:t xml:space="preserve"> </w:t>
      </w:r>
      <w:r w:rsidRPr="00AE3E16">
        <w:rPr>
          <w:rFonts w:ascii="Times New Roman" w:hAnsi="Times New Roman"/>
          <w:color w:val="548DD4" w:themeColor="text2" w:themeTint="99"/>
          <w:lang w:val="de-DE"/>
        </w:rPr>
        <w:t>(</w:t>
      </w:r>
      <w:hyperlink r:id="rId10" w:history="1">
        <w:r w:rsidRPr="00AE3E16">
          <w:rPr>
            <w:rStyle w:val="Lienhypertexte"/>
            <w:color w:val="548DD4" w:themeColor="text2" w:themeTint="99"/>
            <w:lang w:val="de-DE"/>
          </w:rPr>
          <w:t>m.schmit@sgluxembourg.eu</w:t>
        </w:r>
      </w:hyperlink>
      <w:r w:rsidRPr="00AE3E16">
        <w:rPr>
          <w:rFonts w:ascii="Times New Roman" w:hAnsi="Times New Roman"/>
          <w:color w:val="548DD4" w:themeColor="text2" w:themeTint="99"/>
          <w:lang w:val="de-DE"/>
        </w:rPr>
        <w:t>)</w:t>
      </w:r>
    </w:p>
    <w:p w:rsidR="009C41E8" w:rsidRPr="009C41E8" w:rsidRDefault="009C41E8" w:rsidP="000E777B">
      <w:pPr>
        <w:jc w:val="both"/>
        <w:rPr>
          <w:rFonts w:ascii="Book Antiqua" w:hAnsi="Book Antiqua" w:cs="Arial"/>
          <w:spacing w:val="0"/>
          <w:sz w:val="28"/>
          <w:szCs w:val="28"/>
          <w:lang w:val="de-DE"/>
        </w:rPr>
      </w:pPr>
    </w:p>
    <w:sectPr w:rsidR="009C41E8" w:rsidRPr="009C41E8" w:rsidSect="00E43508">
      <w:footerReference w:type="default" r:id="rId11"/>
      <w:footerReference w:type="first" r:id="rId12"/>
      <w:footnotePr>
        <w:numRestart w:val="eachPage"/>
      </w:footnotePr>
      <w:pgSz w:w="11907" w:h="16840"/>
      <w:pgMar w:top="432" w:right="1800" w:bottom="1440" w:left="1800" w:header="720" w:footer="720" w:gutter="0"/>
      <w:pgNumType w:fmt="numberInDash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BF" w:rsidRDefault="00A542BF">
      <w:r>
        <w:separator/>
      </w:r>
    </w:p>
  </w:endnote>
  <w:endnote w:type="continuationSeparator" w:id="0">
    <w:p w:rsidR="00A542BF" w:rsidRDefault="00A5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3A" w:rsidRDefault="009E4FB7" w:rsidP="00E341EA">
    <w:pPr>
      <w:pStyle w:val="Pieddepage"/>
    </w:pPr>
    <w:r>
      <w:rPr>
        <w:rStyle w:val="Numrodepage"/>
      </w:rPr>
      <w:fldChar w:fldCharType="begin"/>
    </w:r>
    <w:r w:rsidR="0079133A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10D2A">
      <w:rPr>
        <w:rStyle w:val="Numrodepage"/>
        <w:noProof/>
      </w:rPr>
      <w:t>- 2 -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3A" w:rsidRDefault="00887F84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 w:rsidR="0079133A">
      <w:rPr>
        <w:noProof/>
      </w:rPr>
      <w:t>- 1 -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BF" w:rsidRDefault="00A542BF">
      <w:r>
        <w:separator/>
      </w:r>
    </w:p>
  </w:footnote>
  <w:footnote w:type="continuationSeparator" w:id="0">
    <w:p w:rsidR="00A542BF" w:rsidRDefault="00A5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C30D5B"/>
    <w:multiLevelType w:val="hybridMultilevel"/>
    <w:tmpl w:val="D7CAE35A"/>
    <w:lvl w:ilvl="0" w:tplc="CC78AA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687BCF"/>
    <w:multiLevelType w:val="hybridMultilevel"/>
    <w:tmpl w:val="25B64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332C6"/>
    <w:multiLevelType w:val="hybridMultilevel"/>
    <w:tmpl w:val="3E105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6264D"/>
    <w:multiLevelType w:val="hybridMultilevel"/>
    <w:tmpl w:val="1472C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021614"/>
    <w:multiLevelType w:val="hybridMultilevel"/>
    <w:tmpl w:val="886C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521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4863E9"/>
    <w:multiLevelType w:val="hybridMultilevel"/>
    <w:tmpl w:val="68087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B40BE7"/>
    <w:multiLevelType w:val="hybridMultilevel"/>
    <w:tmpl w:val="99A2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017E3"/>
    <w:multiLevelType w:val="hybridMultilevel"/>
    <w:tmpl w:val="1F52D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578A1"/>
    <w:multiLevelType w:val="hybridMultilevel"/>
    <w:tmpl w:val="F0EE5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461A9"/>
    <w:multiLevelType w:val="hybridMultilevel"/>
    <w:tmpl w:val="45D8C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A425E"/>
    <w:multiLevelType w:val="hybridMultilevel"/>
    <w:tmpl w:val="87EAC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11E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0427050"/>
    <w:multiLevelType w:val="hybridMultilevel"/>
    <w:tmpl w:val="1E9A54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54A56"/>
    <w:multiLevelType w:val="hybridMultilevel"/>
    <w:tmpl w:val="294EF656"/>
    <w:lvl w:ilvl="0" w:tplc="7D8AB3E6">
      <w:start w:val="6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6"/>
  </w:num>
  <w:num w:numId="5">
    <w:abstractNumId w:val="1"/>
  </w:num>
  <w:num w:numId="6">
    <w:abstractNumId w:val="15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8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95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8"/>
    <w:rsid w:val="00015946"/>
    <w:rsid w:val="00041A23"/>
    <w:rsid w:val="00051DB6"/>
    <w:rsid w:val="000650D6"/>
    <w:rsid w:val="00073657"/>
    <w:rsid w:val="000879E8"/>
    <w:rsid w:val="00095FD5"/>
    <w:rsid w:val="000B3338"/>
    <w:rsid w:val="000B49A0"/>
    <w:rsid w:val="000C546C"/>
    <w:rsid w:val="000E531E"/>
    <w:rsid w:val="000E777B"/>
    <w:rsid w:val="00100F7D"/>
    <w:rsid w:val="00122F19"/>
    <w:rsid w:val="0015556E"/>
    <w:rsid w:val="00173CF9"/>
    <w:rsid w:val="00197FCB"/>
    <w:rsid w:val="001B5F65"/>
    <w:rsid w:val="001C27F9"/>
    <w:rsid w:val="001D4572"/>
    <w:rsid w:val="001E4B0F"/>
    <w:rsid w:val="001F659D"/>
    <w:rsid w:val="001F7D72"/>
    <w:rsid w:val="00212FAB"/>
    <w:rsid w:val="00234D4C"/>
    <w:rsid w:val="00257226"/>
    <w:rsid w:val="00284600"/>
    <w:rsid w:val="00285847"/>
    <w:rsid w:val="00290BF2"/>
    <w:rsid w:val="002A5D0C"/>
    <w:rsid w:val="002A7879"/>
    <w:rsid w:val="002B0853"/>
    <w:rsid w:val="002B2379"/>
    <w:rsid w:val="002C2D8D"/>
    <w:rsid w:val="002E5785"/>
    <w:rsid w:val="00316F09"/>
    <w:rsid w:val="003443FF"/>
    <w:rsid w:val="00346DF1"/>
    <w:rsid w:val="00350C2A"/>
    <w:rsid w:val="003720C5"/>
    <w:rsid w:val="003A1779"/>
    <w:rsid w:val="003A69CC"/>
    <w:rsid w:val="003B7CC0"/>
    <w:rsid w:val="00410D2A"/>
    <w:rsid w:val="004176CA"/>
    <w:rsid w:val="00420A96"/>
    <w:rsid w:val="00425CF6"/>
    <w:rsid w:val="00446A9F"/>
    <w:rsid w:val="00487B83"/>
    <w:rsid w:val="004A0929"/>
    <w:rsid w:val="004C6EA5"/>
    <w:rsid w:val="004E6C65"/>
    <w:rsid w:val="00505F48"/>
    <w:rsid w:val="00511E7C"/>
    <w:rsid w:val="0058323D"/>
    <w:rsid w:val="005F32E1"/>
    <w:rsid w:val="00646AC5"/>
    <w:rsid w:val="006513A9"/>
    <w:rsid w:val="0069768F"/>
    <w:rsid w:val="006A4A75"/>
    <w:rsid w:val="006A5269"/>
    <w:rsid w:val="006B5D7D"/>
    <w:rsid w:val="006B6A82"/>
    <w:rsid w:val="006C2948"/>
    <w:rsid w:val="006E653F"/>
    <w:rsid w:val="006F5390"/>
    <w:rsid w:val="00702FD7"/>
    <w:rsid w:val="00723C29"/>
    <w:rsid w:val="007367E3"/>
    <w:rsid w:val="0079133A"/>
    <w:rsid w:val="007B6785"/>
    <w:rsid w:val="007C4D0F"/>
    <w:rsid w:val="007F3EF6"/>
    <w:rsid w:val="008054E4"/>
    <w:rsid w:val="0081026F"/>
    <w:rsid w:val="008147F8"/>
    <w:rsid w:val="008359E8"/>
    <w:rsid w:val="00850479"/>
    <w:rsid w:val="00860291"/>
    <w:rsid w:val="00887F84"/>
    <w:rsid w:val="0089755B"/>
    <w:rsid w:val="008B33A9"/>
    <w:rsid w:val="008C0C29"/>
    <w:rsid w:val="008C2F4B"/>
    <w:rsid w:val="008D5AE6"/>
    <w:rsid w:val="008F1610"/>
    <w:rsid w:val="008F6498"/>
    <w:rsid w:val="00943E11"/>
    <w:rsid w:val="00944562"/>
    <w:rsid w:val="009507BB"/>
    <w:rsid w:val="009770C7"/>
    <w:rsid w:val="00993317"/>
    <w:rsid w:val="009C41E8"/>
    <w:rsid w:val="009C508D"/>
    <w:rsid w:val="009E4FB7"/>
    <w:rsid w:val="00A058C4"/>
    <w:rsid w:val="00A066B2"/>
    <w:rsid w:val="00A113AB"/>
    <w:rsid w:val="00A334B6"/>
    <w:rsid w:val="00A542BF"/>
    <w:rsid w:val="00A90D00"/>
    <w:rsid w:val="00B22C13"/>
    <w:rsid w:val="00B32BC7"/>
    <w:rsid w:val="00BA15A4"/>
    <w:rsid w:val="00BF01A2"/>
    <w:rsid w:val="00C22F99"/>
    <w:rsid w:val="00C30C5D"/>
    <w:rsid w:val="00C415B5"/>
    <w:rsid w:val="00C55BDD"/>
    <w:rsid w:val="00C57540"/>
    <w:rsid w:val="00C707F3"/>
    <w:rsid w:val="00C86CF3"/>
    <w:rsid w:val="00C91D12"/>
    <w:rsid w:val="00CB5D0F"/>
    <w:rsid w:val="00CC44F3"/>
    <w:rsid w:val="00CC7039"/>
    <w:rsid w:val="00CE326E"/>
    <w:rsid w:val="00D12CF1"/>
    <w:rsid w:val="00D25D1F"/>
    <w:rsid w:val="00D46590"/>
    <w:rsid w:val="00D95666"/>
    <w:rsid w:val="00D973F8"/>
    <w:rsid w:val="00DB7FF4"/>
    <w:rsid w:val="00DE42BB"/>
    <w:rsid w:val="00E145B3"/>
    <w:rsid w:val="00E217D6"/>
    <w:rsid w:val="00E341EA"/>
    <w:rsid w:val="00E43508"/>
    <w:rsid w:val="00E51249"/>
    <w:rsid w:val="00E70C4B"/>
    <w:rsid w:val="00E908FA"/>
    <w:rsid w:val="00EA5063"/>
    <w:rsid w:val="00EA693D"/>
    <w:rsid w:val="00EC6C2F"/>
    <w:rsid w:val="00EE159C"/>
    <w:rsid w:val="00EE168B"/>
    <w:rsid w:val="00F10C31"/>
    <w:rsid w:val="00F1203D"/>
    <w:rsid w:val="00F22DF9"/>
    <w:rsid w:val="00F2659B"/>
    <w:rsid w:val="00F44E13"/>
    <w:rsid w:val="00FA23E4"/>
    <w:rsid w:val="00FA3239"/>
    <w:rsid w:val="00FA4CF7"/>
    <w:rsid w:val="00FB452C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E4"/>
    <w:rPr>
      <w:rFonts w:ascii="Arial" w:hAnsi="Arial"/>
      <w:spacing w:val="-5"/>
      <w:lang w:val="fr-FR"/>
    </w:rPr>
  </w:style>
  <w:style w:type="paragraph" w:styleId="Titre1">
    <w:name w:val="heading 1"/>
    <w:basedOn w:val="HeadingBase"/>
    <w:next w:val="Corpsdetexte"/>
    <w:qFormat/>
    <w:rsid w:val="00FA23E4"/>
    <w:pPr>
      <w:spacing w:after="220" w:line="200" w:lineRule="atLeast"/>
      <w:outlineLvl w:val="0"/>
    </w:pPr>
    <w:rPr>
      <w:sz w:val="22"/>
    </w:rPr>
  </w:style>
  <w:style w:type="paragraph" w:styleId="Titre2">
    <w:name w:val="heading 2"/>
    <w:basedOn w:val="HeadingBase"/>
    <w:next w:val="Corpsdetexte"/>
    <w:qFormat/>
    <w:rsid w:val="00FA23E4"/>
    <w:pPr>
      <w:spacing w:line="200" w:lineRule="atLeast"/>
      <w:outlineLvl w:val="1"/>
    </w:pPr>
  </w:style>
  <w:style w:type="paragraph" w:styleId="Titre3">
    <w:name w:val="heading 3"/>
    <w:basedOn w:val="HeadingBase"/>
    <w:next w:val="Corpsdetexte"/>
    <w:qFormat/>
    <w:rsid w:val="00FA23E4"/>
    <w:pPr>
      <w:ind w:left="360"/>
      <w:outlineLvl w:val="2"/>
    </w:pPr>
    <w:rPr>
      <w:spacing w:val="-5"/>
    </w:rPr>
  </w:style>
  <w:style w:type="paragraph" w:styleId="Titre4">
    <w:name w:val="heading 4"/>
    <w:basedOn w:val="HeadingBase"/>
    <w:next w:val="Corpsdetexte"/>
    <w:qFormat/>
    <w:rsid w:val="00FA23E4"/>
    <w:pPr>
      <w:ind w:left="720"/>
      <w:outlineLvl w:val="3"/>
    </w:pPr>
    <w:rPr>
      <w:spacing w:val="-2"/>
      <w:sz w:val="18"/>
    </w:rPr>
  </w:style>
  <w:style w:type="paragraph" w:styleId="Titre5">
    <w:name w:val="heading 5"/>
    <w:basedOn w:val="HeadingBase"/>
    <w:next w:val="Corpsdetexte"/>
    <w:qFormat/>
    <w:rsid w:val="00FA23E4"/>
    <w:pPr>
      <w:ind w:left="1080"/>
      <w:outlineLvl w:val="4"/>
    </w:pPr>
    <w:rPr>
      <w:spacing w:val="-2"/>
      <w:sz w:val="18"/>
    </w:rPr>
  </w:style>
  <w:style w:type="paragraph" w:styleId="Titre6">
    <w:name w:val="heading 6"/>
    <w:basedOn w:val="HeadingBase"/>
    <w:next w:val="Corpsdetexte"/>
    <w:qFormat/>
    <w:rsid w:val="00FA23E4"/>
    <w:pPr>
      <w:ind w:left="1440"/>
      <w:outlineLvl w:val="5"/>
    </w:pPr>
    <w:rPr>
      <w:spacing w:val="-4"/>
      <w:sz w:val="18"/>
    </w:rPr>
  </w:style>
  <w:style w:type="paragraph" w:styleId="Titre7">
    <w:name w:val="heading 7"/>
    <w:basedOn w:val="HeadingBase"/>
    <w:next w:val="Corpsdetexte"/>
    <w:qFormat/>
    <w:rsid w:val="00FA23E4"/>
    <w:pPr>
      <w:ind w:left="1800"/>
      <w:outlineLvl w:val="6"/>
    </w:pPr>
    <w:rPr>
      <w:spacing w:val="-4"/>
      <w:sz w:val="18"/>
    </w:rPr>
  </w:style>
  <w:style w:type="paragraph" w:styleId="Titre8">
    <w:name w:val="heading 8"/>
    <w:basedOn w:val="HeadingBase"/>
    <w:next w:val="Corpsdetexte"/>
    <w:qFormat/>
    <w:rsid w:val="00FA23E4"/>
    <w:pPr>
      <w:ind w:left="2160"/>
      <w:outlineLvl w:val="7"/>
    </w:pPr>
    <w:rPr>
      <w:spacing w:val="-4"/>
      <w:sz w:val="18"/>
    </w:rPr>
  </w:style>
  <w:style w:type="paragraph" w:styleId="Titre9">
    <w:name w:val="heading 9"/>
    <w:basedOn w:val="HeadingBase"/>
    <w:next w:val="Corpsdetexte"/>
    <w:qFormat/>
    <w:rsid w:val="00FA23E4"/>
    <w:pPr>
      <w:ind w:left="2520"/>
      <w:outlineLvl w:val="8"/>
    </w:pPr>
    <w:rPr>
      <w:spacing w:val="-4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FA23E4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Corpsdetexte">
    <w:name w:val="Body Text"/>
    <w:basedOn w:val="Normal"/>
    <w:rsid w:val="00FA23E4"/>
    <w:pPr>
      <w:spacing w:after="220" w:line="180" w:lineRule="atLeast"/>
      <w:jc w:val="both"/>
    </w:pPr>
  </w:style>
  <w:style w:type="paragraph" w:customStyle="1" w:styleId="FootnoteBase">
    <w:name w:val="Footnote Base"/>
    <w:basedOn w:val="Corpsdetexte"/>
    <w:rsid w:val="00FA23E4"/>
    <w:pPr>
      <w:keepLines/>
      <w:spacing w:line="200" w:lineRule="atLeast"/>
    </w:pPr>
    <w:rPr>
      <w:sz w:val="16"/>
    </w:rPr>
  </w:style>
  <w:style w:type="paragraph" w:styleId="En-ttedemessage">
    <w:name w:val="Message Header"/>
    <w:basedOn w:val="Corpsdetexte"/>
    <w:rsid w:val="00FA23E4"/>
    <w:pPr>
      <w:keepLines/>
      <w:tabs>
        <w:tab w:val="left" w:pos="720"/>
      </w:tabs>
      <w:spacing w:after="120"/>
      <w:ind w:left="720" w:hanging="720"/>
      <w:jc w:val="left"/>
    </w:pPr>
  </w:style>
  <w:style w:type="paragraph" w:customStyle="1" w:styleId="BlockQuotation">
    <w:name w:val="Block Quotation"/>
    <w:basedOn w:val="Corpsdetexte"/>
    <w:rsid w:val="00FA23E4"/>
    <w:pPr>
      <w:keepLines/>
      <w:ind w:left="720" w:right="720"/>
    </w:pPr>
  </w:style>
  <w:style w:type="paragraph" w:customStyle="1" w:styleId="BodyTextKeep">
    <w:name w:val="Body Text Keep"/>
    <w:basedOn w:val="Corpsdetexte"/>
    <w:rsid w:val="00FA23E4"/>
    <w:pPr>
      <w:keepNext/>
    </w:pPr>
  </w:style>
  <w:style w:type="paragraph" w:styleId="Lgende">
    <w:name w:val="caption"/>
    <w:basedOn w:val="Picture"/>
    <w:next w:val="Corpsdetexte"/>
    <w:qFormat/>
    <w:rsid w:val="00FA23E4"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Lgende"/>
    <w:rsid w:val="00FA23E4"/>
    <w:pPr>
      <w:keepNext/>
    </w:pPr>
  </w:style>
  <w:style w:type="paragraph" w:customStyle="1" w:styleId="DocumentLabel">
    <w:name w:val="Document Label"/>
    <w:basedOn w:val="HeadingBase"/>
    <w:next w:val="MessageHeaderFirst"/>
    <w:rsid w:val="00FA23E4"/>
    <w:pPr>
      <w:spacing w:before="400" w:after="120" w:line="240" w:lineRule="atLeast"/>
      <w:ind w:left="-840"/>
    </w:pPr>
    <w:rPr>
      <w:spacing w:val="0"/>
      <w:sz w:val="108"/>
    </w:rPr>
  </w:style>
  <w:style w:type="paragraph" w:customStyle="1" w:styleId="MessageHeaderFirst">
    <w:name w:val="Message Header First"/>
    <w:basedOn w:val="En-ttedemessage"/>
    <w:next w:val="En-ttedemessage"/>
    <w:rsid w:val="00FA23E4"/>
    <w:pPr>
      <w:spacing w:before="220"/>
    </w:pPr>
  </w:style>
  <w:style w:type="character" w:styleId="Appeldenotedefin">
    <w:name w:val="endnote reference"/>
    <w:semiHidden/>
    <w:rsid w:val="00FA23E4"/>
    <w:rPr>
      <w:vertAlign w:val="superscript"/>
    </w:rPr>
  </w:style>
  <w:style w:type="paragraph" w:styleId="Notedefin">
    <w:name w:val="endnote text"/>
    <w:basedOn w:val="FootnoteBase"/>
    <w:semiHidden/>
    <w:rsid w:val="00FA23E4"/>
  </w:style>
  <w:style w:type="paragraph" w:styleId="Pieddepage">
    <w:name w:val="footer"/>
    <w:basedOn w:val="HeaderBase"/>
    <w:link w:val="PieddepageCar"/>
    <w:uiPriority w:val="99"/>
    <w:rsid w:val="00FA23E4"/>
    <w:pPr>
      <w:spacing w:before="600"/>
    </w:pPr>
    <w:rPr>
      <w:sz w:val="18"/>
    </w:rPr>
  </w:style>
  <w:style w:type="paragraph" w:customStyle="1" w:styleId="HeaderBase">
    <w:name w:val="Header Base"/>
    <w:basedOn w:val="Corpsdetexte"/>
    <w:rsid w:val="00FA23E4"/>
    <w:pPr>
      <w:keepLines/>
      <w:tabs>
        <w:tab w:val="center" w:pos="4320"/>
        <w:tab w:val="right" w:pos="8640"/>
      </w:tabs>
      <w:spacing w:after="0"/>
    </w:pPr>
  </w:style>
  <w:style w:type="character" w:styleId="Appelnotedebasdep">
    <w:name w:val="footnote reference"/>
    <w:semiHidden/>
    <w:rsid w:val="00FA23E4"/>
    <w:rPr>
      <w:vertAlign w:val="superscript"/>
    </w:rPr>
  </w:style>
  <w:style w:type="paragraph" w:styleId="Notedebasdepage">
    <w:name w:val="footnote text"/>
    <w:basedOn w:val="FootnoteBase"/>
    <w:semiHidden/>
    <w:rsid w:val="00FA23E4"/>
  </w:style>
  <w:style w:type="paragraph" w:styleId="En-tte">
    <w:name w:val="header"/>
    <w:basedOn w:val="HeaderBase"/>
    <w:link w:val="En-tteCar"/>
    <w:uiPriority w:val="99"/>
    <w:rsid w:val="00C91D12"/>
    <w:pPr>
      <w:spacing w:after="600"/>
      <w:jc w:val="center"/>
    </w:pPr>
    <w:rPr>
      <w:b/>
      <w:lang w:val="fr-CH"/>
    </w:rPr>
  </w:style>
  <w:style w:type="character" w:customStyle="1" w:styleId="Lead-inEmphasis">
    <w:name w:val="Lead-in Emphasis"/>
    <w:rsid w:val="00FA23E4"/>
    <w:rPr>
      <w:rFonts w:ascii="Arial Black" w:hAnsi="Arial Black"/>
      <w:sz w:val="18"/>
    </w:rPr>
  </w:style>
  <w:style w:type="character" w:styleId="Numrodeligne">
    <w:name w:val="line number"/>
    <w:rsid w:val="00FA23E4"/>
    <w:rPr>
      <w:sz w:val="18"/>
    </w:rPr>
  </w:style>
  <w:style w:type="paragraph" w:styleId="Liste">
    <w:name w:val="List"/>
    <w:basedOn w:val="Corpsdetexte"/>
    <w:rsid w:val="00FA23E4"/>
    <w:pPr>
      <w:ind w:left="360" w:hanging="360"/>
    </w:pPr>
  </w:style>
  <w:style w:type="paragraph" w:styleId="Listepuces">
    <w:name w:val="List Bullet"/>
    <w:basedOn w:val="Liste"/>
    <w:rsid w:val="00FA23E4"/>
    <w:pPr>
      <w:ind w:left="720" w:right="720"/>
    </w:pPr>
  </w:style>
  <w:style w:type="paragraph" w:styleId="Listenumros">
    <w:name w:val="List Number"/>
    <w:basedOn w:val="Liste"/>
    <w:rsid w:val="00FA23E4"/>
    <w:pPr>
      <w:ind w:left="720" w:right="720"/>
    </w:pPr>
  </w:style>
  <w:style w:type="paragraph" w:styleId="Textedemacro">
    <w:name w:val="macro"/>
    <w:basedOn w:val="Corpsdetexte"/>
    <w:semiHidden/>
    <w:rsid w:val="00FA23E4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FA23E4"/>
    <w:rPr>
      <w:sz w:val="18"/>
    </w:rPr>
  </w:style>
  <w:style w:type="character" w:customStyle="1" w:styleId="Superscript">
    <w:name w:val="Superscript"/>
    <w:rsid w:val="00FA23E4"/>
    <w:rPr>
      <w:vertAlign w:val="superscript"/>
    </w:rPr>
  </w:style>
  <w:style w:type="paragraph" w:styleId="Listenumros5">
    <w:name w:val="List Number 5"/>
    <w:basedOn w:val="Listenumros"/>
    <w:rsid w:val="00FA23E4"/>
    <w:pPr>
      <w:ind w:left="2160"/>
    </w:pPr>
  </w:style>
  <w:style w:type="character" w:customStyle="1" w:styleId="MessageHeaderLabel">
    <w:name w:val="Message Header Label"/>
    <w:rsid w:val="00FA23E4"/>
    <w:rPr>
      <w:rFonts w:ascii="Arial Black" w:hAnsi="Arial Black"/>
      <w:spacing w:val="-10"/>
      <w:sz w:val="18"/>
    </w:rPr>
  </w:style>
  <w:style w:type="paragraph" w:styleId="Date">
    <w:name w:val="Date"/>
    <w:basedOn w:val="Corpsdetexte"/>
    <w:rsid w:val="00FA23E4"/>
    <w:pPr>
      <w:spacing w:after="0"/>
      <w:jc w:val="left"/>
    </w:pPr>
  </w:style>
  <w:style w:type="paragraph" w:styleId="Listenumros2">
    <w:name w:val="List Number 2"/>
    <w:basedOn w:val="Listenumros"/>
    <w:rsid w:val="00FA23E4"/>
    <w:pPr>
      <w:ind w:left="1080"/>
    </w:pPr>
  </w:style>
  <w:style w:type="paragraph" w:styleId="Listenumros3">
    <w:name w:val="List Number 3"/>
    <w:basedOn w:val="Listenumros"/>
    <w:rsid w:val="00FA23E4"/>
    <w:pPr>
      <w:ind w:left="1440"/>
    </w:pPr>
  </w:style>
  <w:style w:type="paragraph" w:styleId="Liste5">
    <w:name w:val="List 5"/>
    <w:basedOn w:val="Liste"/>
    <w:rsid w:val="00FA23E4"/>
    <w:pPr>
      <w:ind w:left="1800"/>
    </w:pPr>
  </w:style>
  <w:style w:type="paragraph" w:styleId="Liste4">
    <w:name w:val="List 4"/>
    <w:basedOn w:val="Liste"/>
    <w:rsid w:val="00FA23E4"/>
    <w:pPr>
      <w:ind w:left="1440"/>
    </w:pPr>
  </w:style>
  <w:style w:type="paragraph" w:styleId="Liste3">
    <w:name w:val="List 3"/>
    <w:basedOn w:val="Liste"/>
    <w:rsid w:val="00FA23E4"/>
    <w:pPr>
      <w:ind w:left="1080"/>
    </w:pPr>
  </w:style>
  <w:style w:type="paragraph" w:styleId="Liste2">
    <w:name w:val="List 2"/>
    <w:basedOn w:val="Liste"/>
    <w:rsid w:val="00FA23E4"/>
    <w:pPr>
      <w:ind w:left="720"/>
    </w:pPr>
  </w:style>
  <w:style w:type="character" w:styleId="Accentuation">
    <w:name w:val="Emphasis"/>
    <w:qFormat/>
    <w:rsid w:val="00FA23E4"/>
    <w:rPr>
      <w:rFonts w:ascii="Arial Black" w:hAnsi="Arial Black"/>
      <w:sz w:val="18"/>
    </w:rPr>
  </w:style>
  <w:style w:type="paragraph" w:styleId="Formuledepolitesse">
    <w:name w:val="Closing"/>
    <w:basedOn w:val="Normal"/>
    <w:rsid w:val="00FA23E4"/>
    <w:pPr>
      <w:keepNext/>
      <w:spacing w:line="220" w:lineRule="atLeast"/>
    </w:pPr>
  </w:style>
  <w:style w:type="paragraph" w:styleId="Commentaire">
    <w:name w:val="annotation text"/>
    <w:basedOn w:val="FootnoteBase"/>
    <w:semiHidden/>
    <w:rsid w:val="00FA23E4"/>
  </w:style>
  <w:style w:type="character" w:styleId="Marquedecommentaire">
    <w:name w:val="annotation reference"/>
    <w:semiHidden/>
    <w:rsid w:val="00FA23E4"/>
    <w:rPr>
      <w:sz w:val="16"/>
    </w:rPr>
  </w:style>
  <w:style w:type="paragraph" w:styleId="Retraitcorpsdetexte">
    <w:name w:val="Body Text Indent"/>
    <w:basedOn w:val="Corpsdetexte"/>
    <w:rsid w:val="00FA23E4"/>
    <w:pPr>
      <w:ind w:left="360"/>
    </w:pPr>
  </w:style>
  <w:style w:type="paragraph" w:styleId="Retraitnormal">
    <w:name w:val="Normal Indent"/>
    <w:basedOn w:val="Normal"/>
    <w:rsid w:val="00FA23E4"/>
    <w:pPr>
      <w:ind w:left="720"/>
    </w:pPr>
  </w:style>
  <w:style w:type="paragraph" w:styleId="Listecontinue">
    <w:name w:val="List Continue"/>
    <w:basedOn w:val="Liste"/>
    <w:rsid w:val="00FA23E4"/>
    <w:pPr>
      <w:ind w:left="720" w:right="720" w:firstLine="0"/>
    </w:pPr>
  </w:style>
  <w:style w:type="paragraph" w:styleId="Listecontinue2">
    <w:name w:val="List Continue 2"/>
    <w:basedOn w:val="Listecontinue"/>
    <w:rsid w:val="00FA23E4"/>
    <w:pPr>
      <w:ind w:left="1080"/>
    </w:pPr>
  </w:style>
  <w:style w:type="paragraph" w:styleId="Listecontinue3">
    <w:name w:val="List Continue 3"/>
    <w:basedOn w:val="Listecontinue"/>
    <w:rsid w:val="00FA23E4"/>
    <w:pPr>
      <w:ind w:left="1440"/>
    </w:pPr>
  </w:style>
  <w:style w:type="paragraph" w:styleId="Listecontinue4">
    <w:name w:val="List Continue 4"/>
    <w:basedOn w:val="Listecontinue"/>
    <w:rsid w:val="00FA23E4"/>
    <w:pPr>
      <w:ind w:left="1800"/>
    </w:pPr>
  </w:style>
  <w:style w:type="paragraph" w:styleId="Listecontinue5">
    <w:name w:val="List Continue 5"/>
    <w:basedOn w:val="Listecontinue"/>
    <w:rsid w:val="00FA23E4"/>
    <w:pPr>
      <w:ind w:left="2160"/>
    </w:pPr>
  </w:style>
  <w:style w:type="paragraph" w:customStyle="1" w:styleId="CompanyName">
    <w:name w:val="Company Name"/>
    <w:basedOn w:val="ReturnAddress"/>
    <w:rsid w:val="00FA23E4"/>
    <w:pPr>
      <w:framePr w:w="3557" w:hSpace="187" w:vSpace="187" w:wrap="notBeside" w:x="7172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ReturnAddress">
    <w:name w:val="Return Address"/>
    <w:basedOn w:val="Normal"/>
    <w:rsid w:val="00FA23E4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Enclosure">
    <w:name w:val="Enclosure"/>
    <w:basedOn w:val="Corpsdetexte"/>
    <w:next w:val="Normal"/>
    <w:rsid w:val="00FA23E4"/>
    <w:pPr>
      <w:keepLines/>
      <w:spacing w:before="220"/>
      <w:jc w:val="left"/>
    </w:pPr>
  </w:style>
  <w:style w:type="paragraph" w:customStyle="1" w:styleId="ReferenceInitials">
    <w:name w:val="Reference Initials"/>
    <w:basedOn w:val="Corpsdetexte"/>
    <w:next w:val="Enclosure"/>
    <w:rsid w:val="00FA23E4"/>
    <w:pPr>
      <w:keepNext/>
      <w:keepLines/>
      <w:spacing w:after="0"/>
    </w:pPr>
  </w:style>
  <w:style w:type="paragraph" w:styleId="Signature">
    <w:name w:val="Signature"/>
    <w:basedOn w:val="Corpsdetexte"/>
    <w:rsid w:val="00FA23E4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rsid w:val="00FA23E4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FA23E4"/>
    <w:pPr>
      <w:spacing w:before="720"/>
      <w:jc w:val="left"/>
    </w:pPr>
  </w:style>
  <w:style w:type="paragraph" w:customStyle="1" w:styleId="MessageHeaderLast">
    <w:name w:val="Message Header Last"/>
    <w:basedOn w:val="En-ttedemessage"/>
    <w:next w:val="Corpsdetexte"/>
    <w:rsid w:val="00FA23E4"/>
    <w:pPr>
      <w:pBdr>
        <w:bottom w:val="single" w:sz="6" w:space="15" w:color="auto"/>
      </w:pBdr>
      <w:spacing w:after="320"/>
    </w:pPr>
  </w:style>
  <w:style w:type="paragraph" w:styleId="Adressedestinataire">
    <w:name w:val="envelope address"/>
    <w:basedOn w:val="Normal"/>
    <w:rsid w:val="00FA23E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dresseexpditeur">
    <w:name w:val="envelope return"/>
    <w:basedOn w:val="Normal"/>
    <w:rsid w:val="00FA23E4"/>
  </w:style>
  <w:style w:type="paragraph" w:styleId="Listenumros4">
    <w:name w:val="List Number 4"/>
    <w:basedOn w:val="Listenumros"/>
    <w:rsid w:val="00FA23E4"/>
    <w:pPr>
      <w:ind w:left="1800"/>
    </w:pPr>
  </w:style>
  <w:style w:type="paragraph" w:styleId="Listepuces5">
    <w:name w:val="List Bullet 5"/>
    <w:basedOn w:val="Listepuces"/>
    <w:rsid w:val="00FA23E4"/>
    <w:pPr>
      <w:ind w:left="2160"/>
    </w:pPr>
  </w:style>
  <w:style w:type="paragraph" w:styleId="Listepuces2">
    <w:name w:val="List Bullet 2"/>
    <w:basedOn w:val="Listepuces"/>
    <w:rsid w:val="00FA23E4"/>
    <w:pPr>
      <w:ind w:left="1080"/>
    </w:pPr>
  </w:style>
  <w:style w:type="paragraph" w:styleId="Listepuces3">
    <w:name w:val="List Bullet 3"/>
    <w:basedOn w:val="Listepuces"/>
    <w:rsid w:val="00FA23E4"/>
    <w:pPr>
      <w:ind w:left="1440"/>
    </w:pPr>
  </w:style>
  <w:style w:type="paragraph" w:styleId="Listepuces4">
    <w:name w:val="List Bullet 4"/>
    <w:basedOn w:val="Listepuces"/>
    <w:rsid w:val="00FA23E4"/>
    <w:pPr>
      <w:ind w:left="1800"/>
    </w:pPr>
  </w:style>
  <w:style w:type="table" w:styleId="Grilledutableau">
    <w:name w:val="Table Grid"/>
    <w:basedOn w:val="TableauNormal"/>
    <w:rsid w:val="0064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F44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50D6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C91D12"/>
    <w:rPr>
      <w:rFonts w:ascii="Arial" w:hAnsi="Arial"/>
      <w:b/>
      <w:spacing w:val="-5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43508"/>
    <w:rPr>
      <w:rFonts w:ascii="Arial" w:hAnsi="Arial"/>
      <w:spacing w:val="-5"/>
      <w:sz w:val="18"/>
      <w:lang w:val="fr-FR"/>
    </w:rPr>
  </w:style>
  <w:style w:type="character" w:styleId="Lienhypertexte">
    <w:name w:val="Hyperlink"/>
    <w:semiHidden/>
    <w:unhideWhenUsed/>
    <w:rsid w:val="009C41E8"/>
    <w:rPr>
      <w:rFonts w:ascii="Times New Roman" w:hAnsi="Times New Roman" w:cs="Times New Roman" w:hint="default"/>
      <w:color w:val="3399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E4"/>
    <w:rPr>
      <w:rFonts w:ascii="Arial" w:hAnsi="Arial"/>
      <w:spacing w:val="-5"/>
      <w:lang w:val="fr-FR"/>
    </w:rPr>
  </w:style>
  <w:style w:type="paragraph" w:styleId="Titre1">
    <w:name w:val="heading 1"/>
    <w:basedOn w:val="HeadingBase"/>
    <w:next w:val="Corpsdetexte"/>
    <w:qFormat/>
    <w:rsid w:val="00FA23E4"/>
    <w:pPr>
      <w:spacing w:after="220" w:line="200" w:lineRule="atLeast"/>
      <w:outlineLvl w:val="0"/>
    </w:pPr>
    <w:rPr>
      <w:sz w:val="22"/>
    </w:rPr>
  </w:style>
  <w:style w:type="paragraph" w:styleId="Titre2">
    <w:name w:val="heading 2"/>
    <w:basedOn w:val="HeadingBase"/>
    <w:next w:val="Corpsdetexte"/>
    <w:qFormat/>
    <w:rsid w:val="00FA23E4"/>
    <w:pPr>
      <w:spacing w:line="200" w:lineRule="atLeast"/>
      <w:outlineLvl w:val="1"/>
    </w:pPr>
  </w:style>
  <w:style w:type="paragraph" w:styleId="Titre3">
    <w:name w:val="heading 3"/>
    <w:basedOn w:val="HeadingBase"/>
    <w:next w:val="Corpsdetexte"/>
    <w:qFormat/>
    <w:rsid w:val="00FA23E4"/>
    <w:pPr>
      <w:ind w:left="360"/>
      <w:outlineLvl w:val="2"/>
    </w:pPr>
    <w:rPr>
      <w:spacing w:val="-5"/>
    </w:rPr>
  </w:style>
  <w:style w:type="paragraph" w:styleId="Titre4">
    <w:name w:val="heading 4"/>
    <w:basedOn w:val="HeadingBase"/>
    <w:next w:val="Corpsdetexte"/>
    <w:qFormat/>
    <w:rsid w:val="00FA23E4"/>
    <w:pPr>
      <w:ind w:left="720"/>
      <w:outlineLvl w:val="3"/>
    </w:pPr>
    <w:rPr>
      <w:spacing w:val="-2"/>
      <w:sz w:val="18"/>
    </w:rPr>
  </w:style>
  <w:style w:type="paragraph" w:styleId="Titre5">
    <w:name w:val="heading 5"/>
    <w:basedOn w:val="HeadingBase"/>
    <w:next w:val="Corpsdetexte"/>
    <w:qFormat/>
    <w:rsid w:val="00FA23E4"/>
    <w:pPr>
      <w:ind w:left="1080"/>
      <w:outlineLvl w:val="4"/>
    </w:pPr>
    <w:rPr>
      <w:spacing w:val="-2"/>
      <w:sz w:val="18"/>
    </w:rPr>
  </w:style>
  <w:style w:type="paragraph" w:styleId="Titre6">
    <w:name w:val="heading 6"/>
    <w:basedOn w:val="HeadingBase"/>
    <w:next w:val="Corpsdetexte"/>
    <w:qFormat/>
    <w:rsid w:val="00FA23E4"/>
    <w:pPr>
      <w:ind w:left="1440"/>
      <w:outlineLvl w:val="5"/>
    </w:pPr>
    <w:rPr>
      <w:spacing w:val="-4"/>
      <w:sz w:val="18"/>
    </w:rPr>
  </w:style>
  <w:style w:type="paragraph" w:styleId="Titre7">
    <w:name w:val="heading 7"/>
    <w:basedOn w:val="HeadingBase"/>
    <w:next w:val="Corpsdetexte"/>
    <w:qFormat/>
    <w:rsid w:val="00FA23E4"/>
    <w:pPr>
      <w:ind w:left="1800"/>
      <w:outlineLvl w:val="6"/>
    </w:pPr>
    <w:rPr>
      <w:spacing w:val="-4"/>
      <w:sz w:val="18"/>
    </w:rPr>
  </w:style>
  <w:style w:type="paragraph" w:styleId="Titre8">
    <w:name w:val="heading 8"/>
    <w:basedOn w:val="HeadingBase"/>
    <w:next w:val="Corpsdetexte"/>
    <w:qFormat/>
    <w:rsid w:val="00FA23E4"/>
    <w:pPr>
      <w:ind w:left="2160"/>
      <w:outlineLvl w:val="7"/>
    </w:pPr>
    <w:rPr>
      <w:spacing w:val="-4"/>
      <w:sz w:val="18"/>
    </w:rPr>
  </w:style>
  <w:style w:type="paragraph" w:styleId="Titre9">
    <w:name w:val="heading 9"/>
    <w:basedOn w:val="HeadingBase"/>
    <w:next w:val="Corpsdetexte"/>
    <w:qFormat/>
    <w:rsid w:val="00FA23E4"/>
    <w:pPr>
      <w:ind w:left="2520"/>
      <w:outlineLvl w:val="8"/>
    </w:pPr>
    <w:rPr>
      <w:spacing w:val="-4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FA23E4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Corpsdetexte">
    <w:name w:val="Body Text"/>
    <w:basedOn w:val="Normal"/>
    <w:rsid w:val="00FA23E4"/>
    <w:pPr>
      <w:spacing w:after="220" w:line="180" w:lineRule="atLeast"/>
      <w:jc w:val="both"/>
    </w:pPr>
  </w:style>
  <w:style w:type="paragraph" w:customStyle="1" w:styleId="FootnoteBase">
    <w:name w:val="Footnote Base"/>
    <w:basedOn w:val="Corpsdetexte"/>
    <w:rsid w:val="00FA23E4"/>
    <w:pPr>
      <w:keepLines/>
      <w:spacing w:line="200" w:lineRule="atLeast"/>
    </w:pPr>
    <w:rPr>
      <w:sz w:val="16"/>
    </w:rPr>
  </w:style>
  <w:style w:type="paragraph" w:styleId="En-ttedemessage">
    <w:name w:val="Message Header"/>
    <w:basedOn w:val="Corpsdetexte"/>
    <w:rsid w:val="00FA23E4"/>
    <w:pPr>
      <w:keepLines/>
      <w:tabs>
        <w:tab w:val="left" w:pos="720"/>
      </w:tabs>
      <w:spacing w:after="120"/>
      <w:ind w:left="720" w:hanging="720"/>
      <w:jc w:val="left"/>
    </w:pPr>
  </w:style>
  <w:style w:type="paragraph" w:customStyle="1" w:styleId="BlockQuotation">
    <w:name w:val="Block Quotation"/>
    <w:basedOn w:val="Corpsdetexte"/>
    <w:rsid w:val="00FA23E4"/>
    <w:pPr>
      <w:keepLines/>
      <w:ind w:left="720" w:right="720"/>
    </w:pPr>
  </w:style>
  <w:style w:type="paragraph" w:customStyle="1" w:styleId="BodyTextKeep">
    <w:name w:val="Body Text Keep"/>
    <w:basedOn w:val="Corpsdetexte"/>
    <w:rsid w:val="00FA23E4"/>
    <w:pPr>
      <w:keepNext/>
    </w:pPr>
  </w:style>
  <w:style w:type="paragraph" w:styleId="Lgende">
    <w:name w:val="caption"/>
    <w:basedOn w:val="Picture"/>
    <w:next w:val="Corpsdetexte"/>
    <w:qFormat/>
    <w:rsid w:val="00FA23E4"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Lgende"/>
    <w:rsid w:val="00FA23E4"/>
    <w:pPr>
      <w:keepNext/>
    </w:pPr>
  </w:style>
  <w:style w:type="paragraph" w:customStyle="1" w:styleId="DocumentLabel">
    <w:name w:val="Document Label"/>
    <w:basedOn w:val="HeadingBase"/>
    <w:next w:val="MessageHeaderFirst"/>
    <w:rsid w:val="00FA23E4"/>
    <w:pPr>
      <w:spacing w:before="400" w:after="120" w:line="240" w:lineRule="atLeast"/>
      <w:ind w:left="-840"/>
    </w:pPr>
    <w:rPr>
      <w:spacing w:val="0"/>
      <w:sz w:val="108"/>
    </w:rPr>
  </w:style>
  <w:style w:type="paragraph" w:customStyle="1" w:styleId="MessageHeaderFirst">
    <w:name w:val="Message Header First"/>
    <w:basedOn w:val="En-ttedemessage"/>
    <w:next w:val="En-ttedemessage"/>
    <w:rsid w:val="00FA23E4"/>
    <w:pPr>
      <w:spacing w:before="220"/>
    </w:pPr>
  </w:style>
  <w:style w:type="character" w:styleId="Appeldenotedefin">
    <w:name w:val="endnote reference"/>
    <w:semiHidden/>
    <w:rsid w:val="00FA23E4"/>
    <w:rPr>
      <w:vertAlign w:val="superscript"/>
    </w:rPr>
  </w:style>
  <w:style w:type="paragraph" w:styleId="Notedefin">
    <w:name w:val="endnote text"/>
    <w:basedOn w:val="FootnoteBase"/>
    <w:semiHidden/>
    <w:rsid w:val="00FA23E4"/>
  </w:style>
  <w:style w:type="paragraph" w:styleId="Pieddepage">
    <w:name w:val="footer"/>
    <w:basedOn w:val="HeaderBase"/>
    <w:link w:val="PieddepageCar"/>
    <w:uiPriority w:val="99"/>
    <w:rsid w:val="00FA23E4"/>
    <w:pPr>
      <w:spacing w:before="600"/>
    </w:pPr>
    <w:rPr>
      <w:sz w:val="18"/>
    </w:rPr>
  </w:style>
  <w:style w:type="paragraph" w:customStyle="1" w:styleId="HeaderBase">
    <w:name w:val="Header Base"/>
    <w:basedOn w:val="Corpsdetexte"/>
    <w:rsid w:val="00FA23E4"/>
    <w:pPr>
      <w:keepLines/>
      <w:tabs>
        <w:tab w:val="center" w:pos="4320"/>
        <w:tab w:val="right" w:pos="8640"/>
      </w:tabs>
      <w:spacing w:after="0"/>
    </w:pPr>
  </w:style>
  <w:style w:type="character" w:styleId="Appelnotedebasdep">
    <w:name w:val="footnote reference"/>
    <w:semiHidden/>
    <w:rsid w:val="00FA23E4"/>
    <w:rPr>
      <w:vertAlign w:val="superscript"/>
    </w:rPr>
  </w:style>
  <w:style w:type="paragraph" w:styleId="Notedebasdepage">
    <w:name w:val="footnote text"/>
    <w:basedOn w:val="FootnoteBase"/>
    <w:semiHidden/>
    <w:rsid w:val="00FA23E4"/>
  </w:style>
  <w:style w:type="paragraph" w:styleId="En-tte">
    <w:name w:val="header"/>
    <w:basedOn w:val="HeaderBase"/>
    <w:link w:val="En-tteCar"/>
    <w:uiPriority w:val="99"/>
    <w:rsid w:val="00C91D12"/>
    <w:pPr>
      <w:spacing w:after="600"/>
      <w:jc w:val="center"/>
    </w:pPr>
    <w:rPr>
      <w:b/>
      <w:lang w:val="fr-CH"/>
    </w:rPr>
  </w:style>
  <w:style w:type="character" w:customStyle="1" w:styleId="Lead-inEmphasis">
    <w:name w:val="Lead-in Emphasis"/>
    <w:rsid w:val="00FA23E4"/>
    <w:rPr>
      <w:rFonts w:ascii="Arial Black" w:hAnsi="Arial Black"/>
      <w:sz w:val="18"/>
    </w:rPr>
  </w:style>
  <w:style w:type="character" w:styleId="Numrodeligne">
    <w:name w:val="line number"/>
    <w:rsid w:val="00FA23E4"/>
    <w:rPr>
      <w:sz w:val="18"/>
    </w:rPr>
  </w:style>
  <w:style w:type="paragraph" w:styleId="Liste">
    <w:name w:val="List"/>
    <w:basedOn w:val="Corpsdetexte"/>
    <w:rsid w:val="00FA23E4"/>
    <w:pPr>
      <w:ind w:left="360" w:hanging="360"/>
    </w:pPr>
  </w:style>
  <w:style w:type="paragraph" w:styleId="Listepuces">
    <w:name w:val="List Bullet"/>
    <w:basedOn w:val="Liste"/>
    <w:rsid w:val="00FA23E4"/>
    <w:pPr>
      <w:ind w:left="720" w:right="720"/>
    </w:pPr>
  </w:style>
  <w:style w:type="paragraph" w:styleId="Listenumros">
    <w:name w:val="List Number"/>
    <w:basedOn w:val="Liste"/>
    <w:rsid w:val="00FA23E4"/>
    <w:pPr>
      <w:ind w:left="720" w:right="720"/>
    </w:pPr>
  </w:style>
  <w:style w:type="paragraph" w:styleId="Textedemacro">
    <w:name w:val="macro"/>
    <w:basedOn w:val="Corpsdetexte"/>
    <w:semiHidden/>
    <w:rsid w:val="00FA23E4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FA23E4"/>
    <w:rPr>
      <w:sz w:val="18"/>
    </w:rPr>
  </w:style>
  <w:style w:type="character" w:customStyle="1" w:styleId="Superscript">
    <w:name w:val="Superscript"/>
    <w:rsid w:val="00FA23E4"/>
    <w:rPr>
      <w:vertAlign w:val="superscript"/>
    </w:rPr>
  </w:style>
  <w:style w:type="paragraph" w:styleId="Listenumros5">
    <w:name w:val="List Number 5"/>
    <w:basedOn w:val="Listenumros"/>
    <w:rsid w:val="00FA23E4"/>
    <w:pPr>
      <w:ind w:left="2160"/>
    </w:pPr>
  </w:style>
  <w:style w:type="character" w:customStyle="1" w:styleId="MessageHeaderLabel">
    <w:name w:val="Message Header Label"/>
    <w:rsid w:val="00FA23E4"/>
    <w:rPr>
      <w:rFonts w:ascii="Arial Black" w:hAnsi="Arial Black"/>
      <w:spacing w:val="-10"/>
      <w:sz w:val="18"/>
    </w:rPr>
  </w:style>
  <w:style w:type="paragraph" w:styleId="Date">
    <w:name w:val="Date"/>
    <w:basedOn w:val="Corpsdetexte"/>
    <w:rsid w:val="00FA23E4"/>
    <w:pPr>
      <w:spacing w:after="0"/>
      <w:jc w:val="left"/>
    </w:pPr>
  </w:style>
  <w:style w:type="paragraph" w:styleId="Listenumros2">
    <w:name w:val="List Number 2"/>
    <w:basedOn w:val="Listenumros"/>
    <w:rsid w:val="00FA23E4"/>
    <w:pPr>
      <w:ind w:left="1080"/>
    </w:pPr>
  </w:style>
  <w:style w:type="paragraph" w:styleId="Listenumros3">
    <w:name w:val="List Number 3"/>
    <w:basedOn w:val="Listenumros"/>
    <w:rsid w:val="00FA23E4"/>
    <w:pPr>
      <w:ind w:left="1440"/>
    </w:pPr>
  </w:style>
  <w:style w:type="paragraph" w:styleId="Liste5">
    <w:name w:val="List 5"/>
    <w:basedOn w:val="Liste"/>
    <w:rsid w:val="00FA23E4"/>
    <w:pPr>
      <w:ind w:left="1800"/>
    </w:pPr>
  </w:style>
  <w:style w:type="paragraph" w:styleId="Liste4">
    <w:name w:val="List 4"/>
    <w:basedOn w:val="Liste"/>
    <w:rsid w:val="00FA23E4"/>
    <w:pPr>
      <w:ind w:left="1440"/>
    </w:pPr>
  </w:style>
  <w:style w:type="paragraph" w:styleId="Liste3">
    <w:name w:val="List 3"/>
    <w:basedOn w:val="Liste"/>
    <w:rsid w:val="00FA23E4"/>
    <w:pPr>
      <w:ind w:left="1080"/>
    </w:pPr>
  </w:style>
  <w:style w:type="paragraph" w:styleId="Liste2">
    <w:name w:val="List 2"/>
    <w:basedOn w:val="Liste"/>
    <w:rsid w:val="00FA23E4"/>
    <w:pPr>
      <w:ind w:left="720"/>
    </w:pPr>
  </w:style>
  <w:style w:type="character" w:styleId="Accentuation">
    <w:name w:val="Emphasis"/>
    <w:qFormat/>
    <w:rsid w:val="00FA23E4"/>
    <w:rPr>
      <w:rFonts w:ascii="Arial Black" w:hAnsi="Arial Black"/>
      <w:sz w:val="18"/>
    </w:rPr>
  </w:style>
  <w:style w:type="paragraph" w:styleId="Formuledepolitesse">
    <w:name w:val="Closing"/>
    <w:basedOn w:val="Normal"/>
    <w:rsid w:val="00FA23E4"/>
    <w:pPr>
      <w:keepNext/>
      <w:spacing w:line="220" w:lineRule="atLeast"/>
    </w:pPr>
  </w:style>
  <w:style w:type="paragraph" w:styleId="Commentaire">
    <w:name w:val="annotation text"/>
    <w:basedOn w:val="FootnoteBase"/>
    <w:semiHidden/>
    <w:rsid w:val="00FA23E4"/>
  </w:style>
  <w:style w:type="character" w:styleId="Marquedecommentaire">
    <w:name w:val="annotation reference"/>
    <w:semiHidden/>
    <w:rsid w:val="00FA23E4"/>
    <w:rPr>
      <w:sz w:val="16"/>
    </w:rPr>
  </w:style>
  <w:style w:type="paragraph" w:styleId="Retraitcorpsdetexte">
    <w:name w:val="Body Text Indent"/>
    <w:basedOn w:val="Corpsdetexte"/>
    <w:rsid w:val="00FA23E4"/>
    <w:pPr>
      <w:ind w:left="360"/>
    </w:pPr>
  </w:style>
  <w:style w:type="paragraph" w:styleId="Retraitnormal">
    <w:name w:val="Normal Indent"/>
    <w:basedOn w:val="Normal"/>
    <w:rsid w:val="00FA23E4"/>
    <w:pPr>
      <w:ind w:left="720"/>
    </w:pPr>
  </w:style>
  <w:style w:type="paragraph" w:styleId="Listecontinue">
    <w:name w:val="List Continue"/>
    <w:basedOn w:val="Liste"/>
    <w:rsid w:val="00FA23E4"/>
    <w:pPr>
      <w:ind w:left="720" w:right="720" w:firstLine="0"/>
    </w:pPr>
  </w:style>
  <w:style w:type="paragraph" w:styleId="Listecontinue2">
    <w:name w:val="List Continue 2"/>
    <w:basedOn w:val="Listecontinue"/>
    <w:rsid w:val="00FA23E4"/>
    <w:pPr>
      <w:ind w:left="1080"/>
    </w:pPr>
  </w:style>
  <w:style w:type="paragraph" w:styleId="Listecontinue3">
    <w:name w:val="List Continue 3"/>
    <w:basedOn w:val="Listecontinue"/>
    <w:rsid w:val="00FA23E4"/>
    <w:pPr>
      <w:ind w:left="1440"/>
    </w:pPr>
  </w:style>
  <w:style w:type="paragraph" w:styleId="Listecontinue4">
    <w:name w:val="List Continue 4"/>
    <w:basedOn w:val="Listecontinue"/>
    <w:rsid w:val="00FA23E4"/>
    <w:pPr>
      <w:ind w:left="1800"/>
    </w:pPr>
  </w:style>
  <w:style w:type="paragraph" w:styleId="Listecontinue5">
    <w:name w:val="List Continue 5"/>
    <w:basedOn w:val="Listecontinue"/>
    <w:rsid w:val="00FA23E4"/>
    <w:pPr>
      <w:ind w:left="2160"/>
    </w:pPr>
  </w:style>
  <w:style w:type="paragraph" w:customStyle="1" w:styleId="CompanyName">
    <w:name w:val="Company Name"/>
    <w:basedOn w:val="ReturnAddress"/>
    <w:rsid w:val="00FA23E4"/>
    <w:pPr>
      <w:framePr w:w="3557" w:hSpace="187" w:vSpace="187" w:wrap="notBeside" w:x="7172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ReturnAddress">
    <w:name w:val="Return Address"/>
    <w:basedOn w:val="Normal"/>
    <w:rsid w:val="00FA23E4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Enclosure">
    <w:name w:val="Enclosure"/>
    <w:basedOn w:val="Corpsdetexte"/>
    <w:next w:val="Normal"/>
    <w:rsid w:val="00FA23E4"/>
    <w:pPr>
      <w:keepLines/>
      <w:spacing w:before="220"/>
      <w:jc w:val="left"/>
    </w:pPr>
  </w:style>
  <w:style w:type="paragraph" w:customStyle="1" w:styleId="ReferenceInitials">
    <w:name w:val="Reference Initials"/>
    <w:basedOn w:val="Corpsdetexte"/>
    <w:next w:val="Enclosure"/>
    <w:rsid w:val="00FA23E4"/>
    <w:pPr>
      <w:keepNext/>
      <w:keepLines/>
      <w:spacing w:after="0"/>
    </w:pPr>
  </w:style>
  <w:style w:type="paragraph" w:styleId="Signature">
    <w:name w:val="Signature"/>
    <w:basedOn w:val="Corpsdetexte"/>
    <w:rsid w:val="00FA23E4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rsid w:val="00FA23E4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FA23E4"/>
    <w:pPr>
      <w:spacing w:before="720"/>
      <w:jc w:val="left"/>
    </w:pPr>
  </w:style>
  <w:style w:type="paragraph" w:customStyle="1" w:styleId="MessageHeaderLast">
    <w:name w:val="Message Header Last"/>
    <w:basedOn w:val="En-ttedemessage"/>
    <w:next w:val="Corpsdetexte"/>
    <w:rsid w:val="00FA23E4"/>
    <w:pPr>
      <w:pBdr>
        <w:bottom w:val="single" w:sz="6" w:space="15" w:color="auto"/>
      </w:pBdr>
      <w:spacing w:after="320"/>
    </w:pPr>
  </w:style>
  <w:style w:type="paragraph" w:styleId="Adressedestinataire">
    <w:name w:val="envelope address"/>
    <w:basedOn w:val="Normal"/>
    <w:rsid w:val="00FA23E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Adresseexpditeur">
    <w:name w:val="envelope return"/>
    <w:basedOn w:val="Normal"/>
    <w:rsid w:val="00FA23E4"/>
  </w:style>
  <w:style w:type="paragraph" w:styleId="Listenumros4">
    <w:name w:val="List Number 4"/>
    <w:basedOn w:val="Listenumros"/>
    <w:rsid w:val="00FA23E4"/>
    <w:pPr>
      <w:ind w:left="1800"/>
    </w:pPr>
  </w:style>
  <w:style w:type="paragraph" w:styleId="Listepuces5">
    <w:name w:val="List Bullet 5"/>
    <w:basedOn w:val="Listepuces"/>
    <w:rsid w:val="00FA23E4"/>
    <w:pPr>
      <w:ind w:left="2160"/>
    </w:pPr>
  </w:style>
  <w:style w:type="paragraph" w:styleId="Listepuces2">
    <w:name w:val="List Bullet 2"/>
    <w:basedOn w:val="Listepuces"/>
    <w:rsid w:val="00FA23E4"/>
    <w:pPr>
      <w:ind w:left="1080"/>
    </w:pPr>
  </w:style>
  <w:style w:type="paragraph" w:styleId="Listepuces3">
    <w:name w:val="List Bullet 3"/>
    <w:basedOn w:val="Listepuces"/>
    <w:rsid w:val="00FA23E4"/>
    <w:pPr>
      <w:ind w:left="1440"/>
    </w:pPr>
  </w:style>
  <w:style w:type="paragraph" w:styleId="Listepuces4">
    <w:name w:val="List Bullet 4"/>
    <w:basedOn w:val="Listepuces"/>
    <w:rsid w:val="00FA23E4"/>
    <w:pPr>
      <w:ind w:left="1800"/>
    </w:pPr>
  </w:style>
  <w:style w:type="table" w:styleId="Grilledutableau">
    <w:name w:val="Table Grid"/>
    <w:basedOn w:val="TableauNormal"/>
    <w:rsid w:val="0064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F44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50D6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C91D12"/>
    <w:rPr>
      <w:rFonts w:ascii="Arial" w:hAnsi="Arial"/>
      <w:b/>
      <w:spacing w:val="-5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43508"/>
    <w:rPr>
      <w:rFonts w:ascii="Arial" w:hAnsi="Arial"/>
      <w:spacing w:val="-5"/>
      <w:sz w:val="18"/>
      <w:lang w:val="fr-FR"/>
    </w:rPr>
  </w:style>
  <w:style w:type="character" w:styleId="Lienhypertexte">
    <w:name w:val="Hyperlink"/>
    <w:semiHidden/>
    <w:unhideWhenUsed/>
    <w:rsid w:val="009C41E8"/>
    <w:rPr>
      <w:rFonts w:ascii="Times New Roman" w:hAnsi="Times New Roman" w:cs="Times New Roman" w:hint="default"/>
      <w:color w:val="3399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5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.schmit@sgluxembourg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ries@sgluxembour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2213-4662-4504-B643-50C176E4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Helps you design a customized memo</vt:lpstr>
    </vt:vector>
  </TitlesOfParts>
  <Company>Hewlett-Packard Company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Helps you design a customized memo</dc:title>
  <dc:creator>Marco RIES</dc:creator>
  <cp:lastModifiedBy>Catia Lopes Melo</cp:lastModifiedBy>
  <cp:revision>2</cp:revision>
  <cp:lastPrinted>2016-01-07T13:26:00Z</cp:lastPrinted>
  <dcterms:created xsi:type="dcterms:W3CDTF">2016-01-14T08:03:00Z</dcterms:created>
  <dcterms:modified xsi:type="dcterms:W3CDTF">2016-01-14T08:03:00Z</dcterms:modified>
</cp:coreProperties>
</file>