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5387"/>
        <w:gridCol w:w="5103"/>
      </w:tblGrid>
      <w:tr w:rsidR="009C41E8" w:rsidRPr="00397B2C" w:rsidTr="00671A90">
        <w:tc>
          <w:tcPr>
            <w:tcW w:w="10490" w:type="dxa"/>
            <w:gridSpan w:val="2"/>
            <w:shd w:val="clear" w:color="auto" w:fill="365F91" w:themeFill="accent1" w:themeFillShade="BF"/>
          </w:tcPr>
          <w:p w:rsidR="009C41E8" w:rsidRPr="00397B2C" w:rsidRDefault="009C41E8" w:rsidP="00671A90">
            <w:pPr>
              <w:pStyle w:val="Corpsdetexte"/>
              <w:jc w:val="center"/>
              <w:rPr>
                <w:rFonts w:asciiTheme="majorHAnsi" w:hAnsiTheme="majorHAnsi"/>
                <w:color w:val="FFFFFF" w:themeColor="background1"/>
                <w:sz w:val="96"/>
                <w:szCs w:val="96"/>
              </w:rPr>
            </w:pPr>
            <w:r w:rsidRPr="00397B2C">
              <w:rPr>
                <w:rFonts w:asciiTheme="majorHAnsi" w:hAnsiTheme="majorHAnsi"/>
                <w:color w:val="FFFFFF" w:themeColor="background1"/>
                <w:sz w:val="96"/>
                <w:szCs w:val="96"/>
              </w:rPr>
              <w:t>SG Audit</w:t>
            </w:r>
          </w:p>
        </w:tc>
      </w:tr>
      <w:tr w:rsidR="009C41E8" w:rsidRPr="00397B2C" w:rsidTr="00671A90">
        <w:trPr>
          <w:trHeight w:val="756"/>
        </w:trPr>
        <w:tc>
          <w:tcPr>
            <w:tcW w:w="5387" w:type="dxa"/>
            <w:shd w:val="clear" w:color="auto" w:fill="365F91" w:themeFill="accent1" w:themeFillShade="BF"/>
          </w:tcPr>
          <w:p w:rsidR="009C41E8" w:rsidRPr="00397B2C" w:rsidRDefault="009C41E8" w:rsidP="00671A90">
            <w:pPr>
              <w:pStyle w:val="Corpsdetexte"/>
              <w:ind w:left="1026"/>
              <w:jc w:val="left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397B2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Newsletter</w:t>
            </w:r>
          </w:p>
        </w:tc>
        <w:tc>
          <w:tcPr>
            <w:tcW w:w="5103" w:type="dxa"/>
            <w:shd w:val="clear" w:color="auto" w:fill="365F91" w:themeFill="accent1" w:themeFillShade="BF"/>
          </w:tcPr>
          <w:p w:rsidR="009C41E8" w:rsidRPr="00397B2C" w:rsidRDefault="009C41E8" w:rsidP="009C41E8">
            <w:pPr>
              <w:pStyle w:val="Corpsdetexte"/>
              <w:ind w:left="1309"/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397B2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N° I/201</w:t>
            </w:r>
            <w:r w:rsidR="009770C7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6</w:t>
            </w:r>
          </w:p>
        </w:tc>
      </w:tr>
    </w:tbl>
    <w:p w:rsidR="00F22DF9" w:rsidRDefault="00F22DF9" w:rsidP="00EE168B">
      <w:pPr>
        <w:pStyle w:val="MessageHeaderLast"/>
        <w:keepLines w:val="0"/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E217D6" w:rsidRPr="00F22DF9" w:rsidRDefault="00FB53C0" w:rsidP="00EE168B">
      <w:pPr>
        <w:pStyle w:val="MessageHeaderLast"/>
        <w:keepLines w:val="0"/>
        <w:jc w:val="center"/>
        <w:rPr>
          <w:rFonts w:ascii="Book Antiqua" w:hAnsi="Book Antiqua"/>
          <w:b/>
          <w:sz w:val="28"/>
          <w:szCs w:val="28"/>
          <w:lang w:val="fr-LU"/>
        </w:rPr>
      </w:pPr>
      <w:proofErr w:type="spellStart"/>
      <w:r>
        <w:rPr>
          <w:rFonts w:ascii="Book Antiqua" w:hAnsi="Book Antiqua"/>
          <w:b/>
          <w:sz w:val="28"/>
          <w:szCs w:val="28"/>
          <w:lang w:val="fr-LU"/>
        </w:rPr>
        <w:t>Geistiges</w:t>
      </w:r>
      <w:proofErr w:type="spellEnd"/>
      <w:r>
        <w:rPr>
          <w:rFonts w:ascii="Book Antiqua" w:hAnsi="Book Antiqua"/>
          <w:b/>
          <w:sz w:val="28"/>
          <w:szCs w:val="28"/>
          <w:lang w:val="fr-LU"/>
        </w:rPr>
        <w:t xml:space="preserve"> </w:t>
      </w:r>
      <w:proofErr w:type="spellStart"/>
      <w:r>
        <w:rPr>
          <w:rFonts w:ascii="Book Antiqua" w:hAnsi="Book Antiqua"/>
          <w:b/>
          <w:sz w:val="28"/>
          <w:szCs w:val="28"/>
          <w:lang w:val="fr-LU"/>
        </w:rPr>
        <w:t>Eigentum</w:t>
      </w:r>
      <w:proofErr w:type="spellEnd"/>
    </w:p>
    <w:p w:rsidR="000E531E" w:rsidRPr="00FB53C0" w:rsidRDefault="00F22DF9" w:rsidP="00AE00F6">
      <w:pPr>
        <w:pStyle w:val="MessageHeaderLast"/>
        <w:keepLines w:val="0"/>
        <w:spacing w:after="0" w:line="240" w:lineRule="auto"/>
        <w:jc w:val="center"/>
        <w:rPr>
          <w:rFonts w:ascii="Book Antiqua" w:hAnsi="Book Antiqua"/>
          <w:b/>
          <w:sz w:val="28"/>
          <w:szCs w:val="28"/>
          <w:lang w:val="de-DE"/>
        </w:rPr>
      </w:pPr>
      <w:r w:rsidRPr="00FB53C0">
        <w:rPr>
          <w:rFonts w:ascii="Book Antiqua" w:hAnsi="Book Antiqua"/>
          <w:b/>
          <w:sz w:val="28"/>
          <w:szCs w:val="28"/>
          <w:lang w:val="de-DE"/>
        </w:rPr>
        <w:t xml:space="preserve">BEPS </w:t>
      </w:r>
      <w:r w:rsidR="00AE00F6">
        <w:rPr>
          <w:rFonts w:ascii="Book Antiqua" w:hAnsi="Book Antiqua"/>
          <w:b/>
          <w:sz w:val="28"/>
          <w:szCs w:val="28"/>
          <w:lang w:val="de-DE"/>
        </w:rPr>
        <w:t>und i</w:t>
      </w:r>
      <w:r w:rsidR="00FB53C0" w:rsidRPr="00FB53C0">
        <w:rPr>
          <w:rFonts w:ascii="Book Antiqua" w:hAnsi="Book Antiqua"/>
          <w:b/>
          <w:sz w:val="28"/>
          <w:szCs w:val="28"/>
          <w:lang w:val="de-DE"/>
        </w:rPr>
        <w:t>hre Anwendung in L</w:t>
      </w:r>
      <w:r w:rsidR="00FB53C0">
        <w:rPr>
          <w:rFonts w:ascii="Book Antiqua" w:hAnsi="Book Antiqua"/>
          <w:b/>
          <w:sz w:val="28"/>
          <w:szCs w:val="28"/>
          <w:lang w:val="de-DE"/>
        </w:rPr>
        <w:t>uxemburg</w:t>
      </w:r>
    </w:p>
    <w:p w:rsidR="00AE00F6" w:rsidRPr="00751F38" w:rsidRDefault="00AE00F6" w:rsidP="00AE00F6">
      <w:pPr>
        <w:pStyle w:val="Corpsdetexte"/>
        <w:spacing w:after="0" w:line="240" w:lineRule="auto"/>
        <w:rPr>
          <w:rFonts w:ascii="Book Antiqua" w:hAnsi="Book Antiqua"/>
          <w:b/>
          <w:i/>
          <w:sz w:val="28"/>
          <w:szCs w:val="28"/>
          <w:lang w:val="de-DE"/>
        </w:rPr>
      </w:pPr>
    </w:p>
    <w:p w:rsidR="00420A96" w:rsidRPr="00751F38" w:rsidRDefault="00AE00F6" w:rsidP="00AE00F6">
      <w:pPr>
        <w:pStyle w:val="Corpsdetexte"/>
        <w:spacing w:after="0" w:line="240" w:lineRule="auto"/>
        <w:rPr>
          <w:rFonts w:ascii="Book Antiqua" w:hAnsi="Book Antiqua"/>
          <w:b/>
          <w:i/>
          <w:sz w:val="28"/>
          <w:szCs w:val="28"/>
          <w:lang w:val="de-DE"/>
        </w:rPr>
      </w:pPr>
      <w:r w:rsidRPr="00751F38">
        <w:rPr>
          <w:rFonts w:ascii="Book Antiqua" w:hAnsi="Book Antiqua"/>
          <w:b/>
          <w:i/>
          <w:sz w:val="28"/>
          <w:szCs w:val="28"/>
          <w:lang w:val="de-DE"/>
        </w:rPr>
        <w:t>Vorbemerkungen</w:t>
      </w:r>
    </w:p>
    <w:p w:rsidR="00FB53C0" w:rsidRPr="00751F38" w:rsidRDefault="00FB53C0" w:rsidP="00AE00F6">
      <w:pPr>
        <w:jc w:val="both"/>
        <w:rPr>
          <w:rFonts w:ascii="Book Antiqua" w:hAnsi="Book Antiqua"/>
          <w:spacing w:val="0"/>
          <w:sz w:val="28"/>
          <w:szCs w:val="28"/>
          <w:lang w:val="de-DE"/>
        </w:rPr>
      </w:pPr>
    </w:p>
    <w:p w:rsidR="00FB53C0" w:rsidRPr="00FB53C0" w:rsidRDefault="00FB53C0" w:rsidP="00AE00F6">
      <w:pPr>
        <w:pStyle w:val="Corpsdetexte"/>
        <w:spacing w:after="0" w:line="240" w:lineRule="auto"/>
        <w:rPr>
          <w:rFonts w:ascii="Book Antiqua" w:hAnsi="Book Antiqua"/>
          <w:sz w:val="28"/>
          <w:szCs w:val="28"/>
          <w:lang w:val="de-DE"/>
        </w:rPr>
      </w:pPr>
      <w:r w:rsidRPr="002D5905">
        <w:rPr>
          <w:rFonts w:ascii="Book Antiqua" w:hAnsi="Book Antiqua"/>
          <w:sz w:val="28"/>
          <w:szCs w:val="28"/>
          <w:lang w:val="de-DE"/>
        </w:rPr>
        <w:t xml:space="preserve">Seit </w:t>
      </w:r>
      <w:r>
        <w:rPr>
          <w:rFonts w:ascii="Book Antiqua" w:hAnsi="Book Antiqua"/>
          <w:sz w:val="28"/>
          <w:szCs w:val="28"/>
          <w:lang w:val="de-DE"/>
        </w:rPr>
        <w:t>2008 bietet Luxemburg ein</w:t>
      </w:r>
      <w:r w:rsidRPr="002D5905">
        <w:rPr>
          <w:rFonts w:ascii="Book Antiqua" w:hAnsi="Book Antiqua"/>
          <w:sz w:val="28"/>
          <w:szCs w:val="28"/>
          <w:lang w:val="de-DE"/>
        </w:rPr>
        <w:t xml:space="preserve"> sehr attraktive</w:t>
      </w:r>
      <w:r>
        <w:rPr>
          <w:rFonts w:ascii="Book Antiqua" w:hAnsi="Book Antiqua"/>
          <w:sz w:val="28"/>
          <w:szCs w:val="28"/>
          <w:lang w:val="de-DE"/>
        </w:rPr>
        <w:t>s</w:t>
      </w:r>
      <w:r w:rsidRPr="002D5905">
        <w:rPr>
          <w:rFonts w:ascii="Book Antiqua" w:hAnsi="Book Antiqua"/>
          <w:sz w:val="28"/>
          <w:szCs w:val="28"/>
          <w:lang w:val="de-DE"/>
        </w:rPr>
        <w:t xml:space="preserve"> </w:t>
      </w:r>
      <w:r>
        <w:rPr>
          <w:rFonts w:ascii="Book Antiqua" w:hAnsi="Book Antiqua"/>
          <w:sz w:val="28"/>
          <w:szCs w:val="28"/>
          <w:lang w:val="de-DE"/>
        </w:rPr>
        <w:t>Steuerrecht</w:t>
      </w:r>
      <w:r w:rsidRPr="002D5905">
        <w:rPr>
          <w:rFonts w:ascii="Book Antiqua" w:hAnsi="Book Antiqua"/>
          <w:sz w:val="28"/>
          <w:szCs w:val="28"/>
          <w:lang w:val="de-DE"/>
        </w:rPr>
        <w:t xml:space="preserve"> für Gesellschaften, die Rechte an geistigem Eigentum gewähren oder nutzen.</w:t>
      </w:r>
    </w:p>
    <w:p w:rsidR="001E4B0F" w:rsidRPr="00FB53C0" w:rsidRDefault="001E4B0F" w:rsidP="00AE00F6">
      <w:pPr>
        <w:jc w:val="both"/>
        <w:rPr>
          <w:rFonts w:ascii="Book Antiqua" w:hAnsi="Book Antiqua"/>
          <w:spacing w:val="0"/>
          <w:sz w:val="28"/>
          <w:szCs w:val="28"/>
          <w:lang w:val="de-DE"/>
        </w:rPr>
      </w:pPr>
    </w:p>
    <w:p w:rsidR="001E4B0F" w:rsidRPr="00AE00F6" w:rsidRDefault="00AE00F6" w:rsidP="00AE00F6">
      <w:pPr>
        <w:jc w:val="both"/>
        <w:rPr>
          <w:rFonts w:ascii="Book Antiqua" w:hAnsi="Book Antiqua"/>
          <w:spacing w:val="0"/>
          <w:sz w:val="28"/>
          <w:szCs w:val="28"/>
          <w:lang w:val="de-DE"/>
        </w:rPr>
      </w:pPr>
      <w:r>
        <w:rPr>
          <w:rFonts w:ascii="Book Antiqua" w:hAnsi="Book Antiqua"/>
          <w:spacing w:val="0"/>
          <w:sz w:val="28"/>
          <w:szCs w:val="28"/>
          <w:lang w:val="de-DE"/>
        </w:rPr>
        <w:t>Dieses Steuerrecht bewirkte eine Ä</w:t>
      </w:r>
      <w:r w:rsidRPr="00AE00F6">
        <w:rPr>
          <w:rFonts w:ascii="Book Antiqua" w:hAnsi="Book Antiqua"/>
          <w:spacing w:val="0"/>
          <w:sz w:val="28"/>
          <w:szCs w:val="28"/>
          <w:lang w:val="de-DE"/>
        </w:rPr>
        <w:t xml:space="preserve">nderung </w:t>
      </w:r>
      <w:r>
        <w:rPr>
          <w:rFonts w:ascii="Book Antiqua" w:hAnsi="Book Antiqua"/>
          <w:spacing w:val="0"/>
          <w:sz w:val="28"/>
          <w:szCs w:val="28"/>
          <w:lang w:val="de-DE"/>
        </w:rPr>
        <w:t>des</w:t>
      </w:r>
      <w:r w:rsidRPr="00AE00F6">
        <w:rPr>
          <w:rFonts w:ascii="Book Antiqua" w:hAnsi="Book Antiqua"/>
          <w:spacing w:val="0"/>
          <w:sz w:val="28"/>
          <w:szCs w:val="28"/>
          <w:lang w:val="de-DE"/>
        </w:rPr>
        <w:t xml:space="preserve"> Artikel</w:t>
      </w:r>
      <w:r>
        <w:rPr>
          <w:rFonts w:ascii="Book Antiqua" w:hAnsi="Book Antiqua"/>
          <w:spacing w:val="0"/>
          <w:sz w:val="28"/>
          <w:szCs w:val="28"/>
          <w:lang w:val="de-DE"/>
        </w:rPr>
        <w:t>s</w:t>
      </w:r>
      <w:r w:rsidR="001E4B0F" w:rsidRPr="00AE00F6">
        <w:rPr>
          <w:rFonts w:ascii="Book Antiqua" w:hAnsi="Book Antiqua"/>
          <w:spacing w:val="0"/>
          <w:sz w:val="28"/>
          <w:szCs w:val="28"/>
          <w:lang w:val="de-DE"/>
        </w:rPr>
        <w:t xml:space="preserve"> 50bis </w:t>
      </w:r>
      <w:r w:rsidRPr="00AE00F6">
        <w:rPr>
          <w:rFonts w:ascii="Book Antiqua" w:hAnsi="Book Antiqua"/>
          <w:spacing w:val="0"/>
          <w:sz w:val="28"/>
          <w:szCs w:val="28"/>
          <w:lang w:val="de-DE"/>
        </w:rPr>
        <w:t>des Luxemburger</w:t>
      </w:r>
      <w:r w:rsidR="001E4B0F" w:rsidRPr="00AE00F6">
        <w:rPr>
          <w:rFonts w:ascii="Book Antiqua" w:hAnsi="Book Antiqua"/>
          <w:spacing w:val="0"/>
          <w:sz w:val="28"/>
          <w:szCs w:val="28"/>
          <w:lang w:val="de-DE"/>
        </w:rPr>
        <w:t xml:space="preserve"> </w:t>
      </w:r>
      <w:r w:rsidR="00926540">
        <w:rPr>
          <w:rFonts w:ascii="Book Antiqua" w:hAnsi="Book Antiqua"/>
          <w:spacing w:val="0"/>
          <w:sz w:val="28"/>
          <w:szCs w:val="28"/>
          <w:lang w:val="de-DE"/>
        </w:rPr>
        <w:t>Einkommensteuergesetzes:</w:t>
      </w:r>
    </w:p>
    <w:p w:rsidR="00AE00F6" w:rsidRPr="00AE00F6" w:rsidRDefault="001E4B0F" w:rsidP="00AE00F6">
      <w:pPr>
        <w:ind w:left="851" w:hanging="450"/>
        <w:jc w:val="both"/>
        <w:rPr>
          <w:rFonts w:ascii="Book Antiqua" w:hAnsi="Book Antiqua"/>
          <w:b/>
          <w:i/>
          <w:spacing w:val="0"/>
          <w:sz w:val="28"/>
          <w:szCs w:val="28"/>
          <w:lang w:val="de-DE"/>
        </w:rPr>
      </w:pPr>
      <w:r w:rsidRPr="00AE00F6">
        <w:rPr>
          <w:rFonts w:ascii="Book Antiqua" w:hAnsi="Book Antiqua"/>
          <w:b/>
          <w:i/>
          <w:spacing w:val="0"/>
          <w:sz w:val="28"/>
          <w:szCs w:val="28"/>
          <w:lang w:val="de-DE"/>
        </w:rPr>
        <w:tab/>
      </w:r>
      <w:r w:rsidRPr="00414DDE">
        <w:rPr>
          <w:rFonts w:ascii="Book Antiqua" w:hAnsi="Book Antiqua"/>
          <w:b/>
          <w:i/>
          <w:spacing w:val="0"/>
          <w:sz w:val="28"/>
          <w:szCs w:val="28"/>
          <w:lang w:val="de-DE"/>
        </w:rPr>
        <w:t>«</w:t>
      </w:r>
      <w:r w:rsidR="00AE00F6" w:rsidRPr="00414DDE">
        <w:rPr>
          <w:rFonts w:ascii="Book Antiqua" w:hAnsi="Book Antiqua"/>
          <w:b/>
          <w:i/>
          <w:spacing w:val="0"/>
          <w:sz w:val="28"/>
          <w:szCs w:val="28"/>
          <w:lang w:val="de-DE"/>
        </w:rPr>
        <w:t xml:space="preserve"> </w:t>
      </w:r>
      <w:r w:rsidR="00AE00F6" w:rsidRPr="00414DDE">
        <w:rPr>
          <w:rFonts w:ascii="Book Antiqua" w:hAnsi="Book Antiqua" w:cs="Arial"/>
          <w:b/>
          <w:i/>
          <w:sz w:val="28"/>
          <w:szCs w:val="28"/>
          <w:lang w:val="de-DE"/>
        </w:rPr>
        <w:t xml:space="preserve">Einkommen aus der Nutzung oder der Konzession von Urheberrechten auf IT Software, Patente, Schutzmarken (inklusive Handelsmarken), </w:t>
      </w:r>
      <w:r w:rsidR="00414DDE" w:rsidRPr="00414DDE">
        <w:rPr>
          <w:rFonts w:ascii="Book Antiqua" w:hAnsi="Book Antiqua"/>
          <w:b/>
          <w:i/>
          <w:spacing w:val="0"/>
          <w:sz w:val="28"/>
          <w:szCs w:val="28"/>
          <w:lang w:val="de-DE"/>
        </w:rPr>
        <w:t xml:space="preserve">Website Domain </w:t>
      </w:r>
      <w:proofErr w:type="spellStart"/>
      <w:r w:rsidR="00414DDE" w:rsidRPr="00414DDE">
        <w:rPr>
          <w:rFonts w:ascii="Book Antiqua" w:hAnsi="Book Antiqua"/>
          <w:b/>
          <w:i/>
          <w:spacing w:val="0"/>
          <w:sz w:val="28"/>
          <w:szCs w:val="28"/>
          <w:lang w:val="de-DE"/>
        </w:rPr>
        <w:t>Names</w:t>
      </w:r>
      <w:proofErr w:type="spellEnd"/>
      <w:r w:rsidR="00AE00F6" w:rsidRPr="00414DDE">
        <w:rPr>
          <w:rFonts w:ascii="Book Antiqua" w:hAnsi="Book Antiqua" w:cs="Arial"/>
          <w:b/>
          <w:i/>
          <w:sz w:val="28"/>
          <w:szCs w:val="28"/>
          <w:lang w:val="de-DE"/>
        </w:rPr>
        <w:t xml:space="preserve">, Design, Muster oder Modelle ist bis zu einem Betrag </w:t>
      </w:r>
      <w:r w:rsidR="00414DDE">
        <w:rPr>
          <w:rFonts w:ascii="Book Antiqua" w:hAnsi="Book Antiqua" w:cs="Arial"/>
          <w:b/>
          <w:i/>
          <w:sz w:val="28"/>
          <w:szCs w:val="28"/>
          <w:lang w:val="de-DE"/>
        </w:rPr>
        <w:t>in Höhe von 80% des Reingewinns</w:t>
      </w:r>
      <w:r w:rsidR="00AE00F6" w:rsidRPr="00414DDE">
        <w:rPr>
          <w:rFonts w:ascii="Book Antiqua" w:hAnsi="Book Antiqua" w:cs="Arial"/>
          <w:b/>
          <w:i/>
          <w:sz w:val="28"/>
          <w:szCs w:val="28"/>
          <w:lang w:val="de-DE"/>
        </w:rPr>
        <w:t xml:space="preserve"> steuerfrei. Als Reingewinn sollte das Bruttoeinkommen abzüglich aller in direktem wirtschaftlichem Bezug dazu stehenden Aufwendungen, inklusive der jährlichen Abschreibung oder einer Abschreibung wegen Wertminderung, angesehen werden</w:t>
      </w:r>
      <w:r w:rsidR="00AE00F6">
        <w:rPr>
          <w:rFonts w:ascii="Book Antiqua" w:hAnsi="Book Antiqua" w:cs="Arial"/>
          <w:b/>
          <w:i/>
          <w:sz w:val="28"/>
          <w:szCs w:val="28"/>
          <w:lang w:val="de-DE"/>
        </w:rPr>
        <w:t>.</w:t>
      </w:r>
      <w:r w:rsidR="00AE00F6" w:rsidRPr="00AE00F6">
        <w:rPr>
          <w:rFonts w:ascii="Book Antiqua" w:hAnsi="Book Antiqua"/>
          <w:b/>
          <w:i/>
          <w:spacing w:val="0"/>
          <w:sz w:val="28"/>
          <w:szCs w:val="28"/>
          <w:lang w:val="de-DE"/>
        </w:rPr>
        <w:t> »</w:t>
      </w:r>
    </w:p>
    <w:p w:rsidR="001E4B0F" w:rsidRPr="00AE00F6" w:rsidRDefault="001E4B0F" w:rsidP="001E4B0F">
      <w:pPr>
        <w:jc w:val="both"/>
        <w:rPr>
          <w:rFonts w:ascii="Book Antiqua" w:hAnsi="Book Antiqua"/>
          <w:spacing w:val="0"/>
          <w:sz w:val="28"/>
          <w:szCs w:val="28"/>
          <w:lang w:val="de-DE"/>
        </w:rPr>
      </w:pPr>
    </w:p>
    <w:p w:rsidR="001E4B0F" w:rsidRPr="00414DDE" w:rsidRDefault="00AE00F6" w:rsidP="001E4B0F">
      <w:pPr>
        <w:jc w:val="both"/>
        <w:rPr>
          <w:rFonts w:ascii="Book Antiqua" w:hAnsi="Book Antiqua" w:cs="Arial"/>
          <w:sz w:val="28"/>
          <w:szCs w:val="28"/>
          <w:lang w:val="de-DE"/>
        </w:rPr>
      </w:pPr>
      <w:r w:rsidRPr="00414DDE">
        <w:rPr>
          <w:rFonts w:ascii="Book Antiqua" w:hAnsi="Book Antiqua"/>
          <w:spacing w:val="0"/>
          <w:sz w:val="28"/>
          <w:szCs w:val="28"/>
          <w:lang w:val="de-DE"/>
        </w:rPr>
        <w:t>Diese Steuerbefreiung</w:t>
      </w:r>
      <w:r w:rsidR="001E4B0F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 </w:t>
      </w:r>
      <w:r w:rsidRPr="00414DDE">
        <w:rPr>
          <w:rFonts w:ascii="Book Antiqua" w:hAnsi="Book Antiqua" w:cs="Arial"/>
          <w:sz w:val="28"/>
          <w:szCs w:val="28"/>
          <w:lang w:val="de-DE"/>
        </w:rPr>
        <w:t>gilt auch für</w:t>
      </w:r>
      <w:r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 </w:t>
      </w:r>
      <w:r w:rsidR="00B94265">
        <w:rPr>
          <w:rFonts w:ascii="Book Antiqua" w:hAnsi="Book Antiqua" w:cs="Arial"/>
          <w:sz w:val="28"/>
          <w:szCs w:val="28"/>
          <w:lang w:val="de-DE"/>
        </w:rPr>
        <w:t>den aus diesen R</w:t>
      </w:r>
      <w:r w:rsidR="00414DDE" w:rsidRPr="002D5905">
        <w:rPr>
          <w:rFonts w:ascii="Book Antiqua" w:hAnsi="Book Antiqua" w:cs="Arial"/>
          <w:sz w:val="28"/>
          <w:szCs w:val="28"/>
          <w:lang w:val="de-DE"/>
        </w:rPr>
        <w:t>echten resultierenden Kapital</w:t>
      </w:r>
      <w:r w:rsidR="0020633B">
        <w:rPr>
          <w:rFonts w:ascii="Book Antiqua" w:hAnsi="Book Antiqua" w:cs="Arial"/>
          <w:sz w:val="28"/>
          <w:szCs w:val="28"/>
          <w:lang w:val="de-DE"/>
        </w:rPr>
        <w:t>gewinn</w:t>
      </w:r>
      <w:r w:rsidR="00414DDE" w:rsidRPr="002D5905">
        <w:rPr>
          <w:rFonts w:ascii="Book Antiqua" w:hAnsi="Book Antiqua" w:cs="Arial"/>
          <w:sz w:val="28"/>
          <w:szCs w:val="28"/>
          <w:lang w:val="de-DE"/>
        </w:rPr>
        <w:t xml:space="preserve"> (</w:t>
      </w:r>
      <w:r w:rsidR="00414DDE">
        <w:rPr>
          <w:rFonts w:ascii="Book Antiqua" w:hAnsi="Book Antiqua" w:cs="Arial"/>
          <w:sz w:val="28"/>
          <w:szCs w:val="28"/>
          <w:lang w:val="de-DE"/>
        </w:rPr>
        <w:t>durch Anwendung</w:t>
      </w:r>
      <w:r w:rsidR="00414DDE" w:rsidRPr="002D5905">
        <w:rPr>
          <w:rFonts w:ascii="Book Antiqua" w:hAnsi="Book Antiqua" w:cs="Arial"/>
          <w:sz w:val="28"/>
          <w:szCs w:val="28"/>
          <w:lang w:val="de-DE"/>
        </w:rPr>
        <w:t xml:space="preserve"> eines </w:t>
      </w:r>
      <w:r w:rsidR="0020633B">
        <w:rPr>
          <w:rFonts w:ascii="Book Antiqua" w:hAnsi="Book Antiqua" w:cs="Arial"/>
          <w:sz w:val="28"/>
          <w:szCs w:val="28"/>
          <w:lang w:val="de-DE"/>
        </w:rPr>
        <w:t>“</w:t>
      </w:r>
      <w:proofErr w:type="spellStart"/>
      <w:r w:rsidR="0020633B">
        <w:rPr>
          <w:rFonts w:ascii="Book Antiqua" w:hAnsi="Book Antiqua" w:cs="Arial"/>
          <w:sz w:val="28"/>
          <w:szCs w:val="28"/>
          <w:lang w:val="de-DE"/>
        </w:rPr>
        <w:t>Recapture</w:t>
      </w:r>
      <w:proofErr w:type="spellEnd"/>
      <w:r w:rsidR="0020633B">
        <w:rPr>
          <w:rFonts w:ascii="Book Antiqua" w:hAnsi="Book Antiqua" w:cs="Arial"/>
          <w:sz w:val="28"/>
          <w:szCs w:val="28"/>
          <w:lang w:val="de-DE"/>
        </w:rPr>
        <w:t xml:space="preserve"> </w:t>
      </w:r>
      <w:proofErr w:type="spellStart"/>
      <w:r w:rsidR="0020633B">
        <w:rPr>
          <w:rFonts w:ascii="Book Antiqua" w:hAnsi="Book Antiqua" w:cs="Arial"/>
          <w:sz w:val="28"/>
          <w:szCs w:val="28"/>
          <w:lang w:val="de-DE"/>
        </w:rPr>
        <w:t>rule</w:t>
      </w:r>
      <w:proofErr w:type="spellEnd"/>
      <w:r w:rsidR="0020633B">
        <w:rPr>
          <w:rFonts w:ascii="Book Antiqua" w:hAnsi="Book Antiqua" w:cs="Arial"/>
          <w:sz w:val="28"/>
          <w:szCs w:val="28"/>
          <w:lang w:val="de-DE"/>
        </w:rPr>
        <w:t>”</w:t>
      </w:r>
      <w:r w:rsidR="00414DDE">
        <w:rPr>
          <w:rFonts w:ascii="Book Antiqua" w:hAnsi="Book Antiqua" w:cs="Arial"/>
          <w:sz w:val="28"/>
          <w:szCs w:val="28"/>
          <w:lang w:val="de-DE"/>
        </w:rPr>
        <w:t>).</w:t>
      </w:r>
      <w:r w:rsidR="001E4B0F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 </w:t>
      </w:r>
      <w:r w:rsidR="00414DDE" w:rsidRPr="00414DDE">
        <w:rPr>
          <w:rFonts w:ascii="Book Antiqua" w:hAnsi="Book Antiqua"/>
          <w:spacing w:val="0"/>
          <w:sz w:val="28"/>
          <w:szCs w:val="28"/>
          <w:lang w:val="de-DE"/>
        </w:rPr>
        <w:t>Der effektive Steuersatz</w:t>
      </w:r>
      <w:r w:rsidR="001E4B0F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 </w:t>
      </w:r>
      <w:r w:rsidR="00414DDE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auf </w:t>
      </w:r>
      <w:r w:rsidR="00414DDE">
        <w:rPr>
          <w:rFonts w:ascii="Book Antiqua" w:hAnsi="Book Antiqua"/>
          <w:spacing w:val="0"/>
          <w:sz w:val="28"/>
          <w:szCs w:val="28"/>
          <w:lang w:val="de-DE"/>
        </w:rPr>
        <w:t>Einkünfte</w:t>
      </w:r>
      <w:r w:rsidR="00414DDE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, die </w:t>
      </w:r>
      <w:r w:rsidR="0020633B">
        <w:rPr>
          <w:rFonts w:ascii="Book Antiqua" w:hAnsi="Book Antiqua"/>
          <w:spacing w:val="0"/>
          <w:sz w:val="28"/>
          <w:szCs w:val="28"/>
          <w:lang w:val="de-DE"/>
        </w:rPr>
        <w:t xml:space="preserve">von </w:t>
      </w:r>
      <w:r w:rsidR="00B94265">
        <w:rPr>
          <w:rFonts w:ascii="Book Antiqua" w:hAnsi="Book Antiqua"/>
          <w:spacing w:val="0"/>
          <w:sz w:val="28"/>
          <w:szCs w:val="28"/>
          <w:lang w:val="de-DE"/>
        </w:rPr>
        <w:t>einer</w:t>
      </w:r>
      <w:r w:rsidR="00414DDE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 Steuer</w:t>
      </w:r>
      <w:r w:rsidR="0020633B">
        <w:rPr>
          <w:rFonts w:ascii="Book Antiqua" w:hAnsi="Book Antiqua"/>
          <w:spacing w:val="0"/>
          <w:sz w:val="28"/>
          <w:szCs w:val="28"/>
          <w:lang w:val="de-DE"/>
        </w:rPr>
        <w:t>erleichterung</w:t>
      </w:r>
      <w:r w:rsidR="00414DDE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 </w:t>
      </w:r>
      <w:r w:rsidR="0020633B">
        <w:rPr>
          <w:rFonts w:ascii="Book Antiqua" w:hAnsi="Book Antiqua"/>
          <w:spacing w:val="0"/>
          <w:sz w:val="28"/>
          <w:szCs w:val="28"/>
          <w:lang w:val="de-DE"/>
        </w:rPr>
        <w:t>profitieren</w:t>
      </w:r>
      <w:r w:rsidR="00414DDE" w:rsidRPr="00414DDE">
        <w:rPr>
          <w:rFonts w:ascii="Book Antiqua" w:hAnsi="Book Antiqua"/>
          <w:spacing w:val="0"/>
          <w:sz w:val="28"/>
          <w:szCs w:val="28"/>
          <w:lang w:val="de-DE"/>
        </w:rPr>
        <w:t>, beträgt</w:t>
      </w:r>
      <w:r w:rsidR="001E4B0F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 5,84%.</w:t>
      </w:r>
    </w:p>
    <w:p w:rsidR="0015556E" w:rsidRPr="00414DDE" w:rsidRDefault="0015556E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1E4B0F" w:rsidRPr="00414DDE" w:rsidRDefault="00926540" w:rsidP="001E4B0F">
      <w:pPr>
        <w:jc w:val="both"/>
        <w:rPr>
          <w:rFonts w:ascii="Book Antiqua" w:hAnsi="Book Antiqua"/>
          <w:spacing w:val="0"/>
          <w:sz w:val="28"/>
          <w:szCs w:val="28"/>
          <w:lang w:val="de-DE"/>
        </w:rPr>
      </w:pPr>
      <w:r>
        <w:rPr>
          <w:rFonts w:ascii="Book Antiqua" w:hAnsi="Book Antiqua"/>
          <w:spacing w:val="0"/>
          <w:sz w:val="28"/>
          <w:szCs w:val="28"/>
          <w:lang w:val="de-DE"/>
        </w:rPr>
        <w:t>Ohne die Steuer</w:t>
      </w:r>
      <w:r w:rsidR="0020633B">
        <w:rPr>
          <w:rFonts w:ascii="Book Antiqua" w:hAnsi="Book Antiqua"/>
          <w:spacing w:val="0"/>
          <w:sz w:val="28"/>
          <w:szCs w:val="28"/>
          <w:lang w:val="de-DE"/>
        </w:rPr>
        <w:t>erleichterung</w:t>
      </w:r>
      <w:r>
        <w:rPr>
          <w:rFonts w:ascii="Book Antiqua" w:hAnsi="Book Antiqua"/>
          <w:spacing w:val="0"/>
          <w:sz w:val="28"/>
          <w:szCs w:val="28"/>
          <w:lang w:val="de-DE"/>
        </w:rPr>
        <w:t xml:space="preserve"> in Frage zu stellen, </w:t>
      </w:r>
      <w:r w:rsidR="00414DDE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kann </w:t>
      </w:r>
      <w:r w:rsidR="0020633B">
        <w:rPr>
          <w:rFonts w:ascii="Book Antiqua" w:hAnsi="Book Antiqua"/>
          <w:spacing w:val="0"/>
          <w:sz w:val="28"/>
          <w:szCs w:val="28"/>
          <w:lang w:val="de-DE"/>
        </w:rPr>
        <w:t xml:space="preserve">sich </w:t>
      </w:r>
      <w:r w:rsidR="00414DDE" w:rsidRPr="00414DDE">
        <w:rPr>
          <w:rFonts w:ascii="Book Antiqua" w:hAnsi="Book Antiqua"/>
          <w:spacing w:val="0"/>
          <w:sz w:val="28"/>
          <w:szCs w:val="28"/>
          <w:lang w:val="de-DE"/>
        </w:rPr>
        <w:t>der Eigentümer der Rechte an geistigem Eigentum dazu entscheiden, selbst</w:t>
      </w:r>
      <w:r w:rsidR="001E4B0F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 </w:t>
      </w:r>
      <w:r w:rsidR="00414DDE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diese Rechte </w:t>
      </w:r>
      <w:r>
        <w:rPr>
          <w:rFonts w:ascii="Book Antiqua" w:hAnsi="Book Antiqua"/>
          <w:spacing w:val="0"/>
          <w:sz w:val="28"/>
          <w:szCs w:val="28"/>
          <w:lang w:val="de-DE"/>
        </w:rPr>
        <w:t>zu nutzen</w:t>
      </w:r>
      <w:r w:rsidR="00414DDE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 oder sie zu vermarkten</w:t>
      </w:r>
      <w:r w:rsidR="0020633B">
        <w:rPr>
          <w:rFonts w:ascii="Book Antiqua" w:hAnsi="Book Antiqua"/>
          <w:spacing w:val="0"/>
          <w:sz w:val="28"/>
          <w:szCs w:val="28"/>
          <w:lang w:val="de-DE"/>
        </w:rPr>
        <w:t>,</w:t>
      </w:r>
      <w:r w:rsidR="00414DDE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 indem er </w:t>
      </w:r>
      <w:r w:rsidR="00414DDE">
        <w:rPr>
          <w:rFonts w:ascii="Book Antiqua" w:hAnsi="Book Antiqua"/>
          <w:spacing w:val="0"/>
          <w:sz w:val="28"/>
          <w:szCs w:val="28"/>
          <w:lang w:val="de-DE"/>
        </w:rPr>
        <w:t xml:space="preserve">sie </w:t>
      </w:r>
      <w:r w:rsidR="00414DDE" w:rsidRPr="00414DDE">
        <w:rPr>
          <w:rFonts w:ascii="Book Antiqua" w:hAnsi="Book Antiqua"/>
          <w:spacing w:val="0"/>
          <w:sz w:val="28"/>
          <w:szCs w:val="28"/>
          <w:lang w:val="de-DE"/>
        </w:rPr>
        <w:t>entweder</w:t>
      </w:r>
      <w:r w:rsidR="001E4B0F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 </w:t>
      </w:r>
      <w:r w:rsidR="0020633B">
        <w:rPr>
          <w:rFonts w:ascii="Book Antiqua" w:hAnsi="Book Antiqua"/>
          <w:spacing w:val="0"/>
          <w:sz w:val="28"/>
          <w:szCs w:val="28"/>
          <w:lang w:val="de-DE"/>
        </w:rPr>
        <w:t>an einen Dritten abtritt</w:t>
      </w:r>
      <w:r w:rsidR="001E4B0F" w:rsidRPr="00414DDE">
        <w:rPr>
          <w:rFonts w:ascii="Book Antiqua" w:hAnsi="Book Antiqua"/>
          <w:spacing w:val="0"/>
          <w:sz w:val="28"/>
          <w:szCs w:val="28"/>
          <w:lang w:val="de-DE"/>
        </w:rPr>
        <w:t xml:space="preserve"> </w:t>
      </w:r>
      <w:r>
        <w:rPr>
          <w:rFonts w:ascii="Book Antiqua" w:hAnsi="Book Antiqua"/>
          <w:spacing w:val="0"/>
          <w:sz w:val="28"/>
          <w:szCs w:val="28"/>
          <w:lang w:val="de-DE"/>
        </w:rPr>
        <w:t xml:space="preserve">oder indem </w:t>
      </w:r>
      <w:r w:rsidR="0020633B">
        <w:rPr>
          <w:rFonts w:ascii="Book Antiqua" w:hAnsi="Book Antiqua" w:cs="Arial"/>
          <w:spacing w:val="0"/>
          <w:sz w:val="28"/>
          <w:szCs w:val="28"/>
          <w:lang w:val="de-DE"/>
        </w:rPr>
        <w:t xml:space="preserve">er </w:t>
      </w:r>
      <w:r w:rsidRPr="002D5905"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="0020633B">
        <w:rPr>
          <w:rFonts w:ascii="Book Antiqua" w:hAnsi="Book Antiqua" w:cs="Arial"/>
          <w:spacing w:val="0"/>
          <w:sz w:val="28"/>
          <w:szCs w:val="28"/>
          <w:lang w:val="de-DE"/>
        </w:rPr>
        <w:t>Betriebsgenehmigungen erteilt.</w:t>
      </w:r>
    </w:p>
    <w:p w:rsidR="006B6A82" w:rsidRPr="00751F38" w:rsidRDefault="006B6A82" w:rsidP="006B6A82">
      <w:pPr>
        <w:jc w:val="right"/>
        <w:rPr>
          <w:rFonts w:ascii="Book Antiqua" w:hAnsi="Book Antiqua" w:cs="Arial"/>
          <w:spacing w:val="0"/>
          <w:sz w:val="28"/>
          <w:szCs w:val="28"/>
          <w:lang w:val="de-DE"/>
        </w:rPr>
      </w:pPr>
      <w:r w:rsidRPr="00751F38">
        <w:rPr>
          <w:rFonts w:ascii="Book Antiqua" w:hAnsi="Book Antiqua" w:cs="Arial"/>
          <w:spacing w:val="0"/>
          <w:sz w:val="28"/>
          <w:szCs w:val="28"/>
          <w:lang w:val="de-DE"/>
        </w:rPr>
        <w:t>./.</w:t>
      </w:r>
    </w:p>
    <w:p w:rsidR="009C41E8" w:rsidRPr="00751F38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  <w:r w:rsidRPr="00751F38">
        <w:rPr>
          <w:rFonts w:ascii="Book Antiqua" w:hAnsi="Book Antiqua" w:cs="Arial"/>
          <w:spacing w:val="0"/>
          <w:sz w:val="28"/>
          <w:szCs w:val="28"/>
          <w:lang w:val="de-DE"/>
        </w:rPr>
        <w:br w:type="page"/>
      </w:r>
    </w:p>
    <w:p w:rsidR="009C41E8" w:rsidRPr="00751F38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de-DE"/>
        </w:rPr>
      </w:pPr>
    </w:p>
    <w:p w:rsidR="009C41E8" w:rsidRPr="00751F38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de-DE"/>
        </w:rPr>
      </w:pPr>
    </w:p>
    <w:p w:rsidR="009C41E8" w:rsidRPr="00751F38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de-DE"/>
        </w:rPr>
      </w:pPr>
    </w:p>
    <w:p w:rsidR="009C41E8" w:rsidRPr="00751F38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de-DE"/>
        </w:rPr>
      </w:pPr>
    </w:p>
    <w:p w:rsidR="009C41E8" w:rsidRPr="00751F38" w:rsidRDefault="009C41E8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de-DE"/>
        </w:rPr>
      </w:pPr>
    </w:p>
    <w:p w:rsidR="0015556E" w:rsidRPr="00751F38" w:rsidRDefault="00926540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de-DE"/>
        </w:rPr>
      </w:pPr>
      <w:r w:rsidRPr="00751F38">
        <w:rPr>
          <w:rFonts w:ascii="Book Antiqua" w:hAnsi="Book Antiqua" w:cs="Arial"/>
          <w:b/>
          <w:i/>
          <w:spacing w:val="0"/>
          <w:sz w:val="28"/>
          <w:szCs w:val="28"/>
          <w:lang w:val="de-DE"/>
        </w:rPr>
        <w:t>Zukünftige Änderungen</w:t>
      </w:r>
    </w:p>
    <w:p w:rsidR="00E217D6" w:rsidRPr="00751F38" w:rsidRDefault="00E217D6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de-DE"/>
        </w:rPr>
      </w:pPr>
    </w:p>
    <w:p w:rsidR="00C55BDD" w:rsidRPr="006327D4" w:rsidRDefault="00751F38" w:rsidP="000E777B">
      <w:pPr>
        <w:jc w:val="both"/>
        <w:rPr>
          <w:rFonts w:ascii="Times New Roman" w:hAnsi="Times New Roman"/>
          <w:spacing w:val="0"/>
          <w:sz w:val="28"/>
          <w:szCs w:val="28"/>
          <w:lang w:val="de-DE"/>
        </w:rPr>
      </w:pPr>
      <w:r w:rsidRPr="006327D4">
        <w:rPr>
          <w:rFonts w:ascii="Times New Roman" w:hAnsi="Times New Roman"/>
          <w:spacing w:val="0"/>
          <w:sz w:val="28"/>
          <w:szCs w:val="28"/>
          <w:rtl/>
          <w:lang w:val="fr-LU" w:bidi="he-IL"/>
        </w:rPr>
        <w:t>Übereinstimmend</w:t>
      </w:r>
      <w:r w:rsidR="006E653F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 </w:t>
      </w:r>
      <w:r w:rsidR="00926540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mit den Entscheidungen der </w:t>
      </w:r>
      <w:r w:rsidR="006E653F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OECD </w:t>
      </w:r>
      <w:r w:rsidR="00926540" w:rsidRPr="006327D4">
        <w:rPr>
          <w:rFonts w:ascii="Times New Roman" w:hAnsi="Times New Roman"/>
          <w:spacing w:val="0"/>
          <w:sz w:val="28"/>
          <w:szCs w:val="28"/>
          <w:lang w:val="de-DE"/>
        </w:rPr>
        <w:t>betreffend</w:t>
      </w:r>
      <w:r w:rsidR="006E653F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 BEPS (“</w:t>
      </w:r>
      <w:r w:rsidR="0015556E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Base Erosion </w:t>
      </w:r>
      <w:proofErr w:type="spellStart"/>
      <w:r w:rsidR="0015556E" w:rsidRPr="006327D4">
        <w:rPr>
          <w:rFonts w:ascii="Times New Roman" w:hAnsi="Times New Roman"/>
          <w:spacing w:val="0"/>
          <w:sz w:val="28"/>
          <w:szCs w:val="28"/>
          <w:lang w:val="de-DE"/>
        </w:rPr>
        <w:t>and</w:t>
      </w:r>
      <w:proofErr w:type="spellEnd"/>
      <w:r w:rsidR="0015556E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 Profit </w:t>
      </w:r>
      <w:proofErr w:type="spellStart"/>
      <w:r w:rsidR="0015556E" w:rsidRPr="006327D4">
        <w:rPr>
          <w:rFonts w:ascii="Times New Roman" w:hAnsi="Times New Roman"/>
          <w:spacing w:val="0"/>
          <w:sz w:val="28"/>
          <w:szCs w:val="28"/>
          <w:lang w:val="de-DE"/>
        </w:rPr>
        <w:t>Shifting</w:t>
      </w:r>
      <w:proofErr w:type="spellEnd"/>
      <w:r w:rsidR="0015556E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”), </w:t>
      </w:r>
      <w:r w:rsidR="00926540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wird </w:t>
      </w:r>
      <w:r w:rsidR="0020633B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die </w:t>
      </w:r>
      <w:r w:rsidR="0020633B" w:rsidRPr="006327D4">
        <w:rPr>
          <w:rFonts w:ascii="Times New Roman" w:hAnsi="Times New Roman"/>
          <w:color w:val="222222"/>
          <w:sz w:val="28"/>
          <w:szCs w:val="28"/>
          <w:lang w:val="de-DE"/>
        </w:rPr>
        <w:t>Großherzogliche Verordnung</w:t>
      </w:r>
      <w:r w:rsidR="00C55BDD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 </w:t>
      </w:r>
      <w:r w:rsidR="006327D4" w:rsidRPr="006327D4">
        <w:rPr>
          <w:rFonts w:ascii="Times New Roman" w:hAnsi="Times New Roman"/>
          <w:spacing w:val="0"/>
          <w:sz w:val="28"/>
          <w:szCs w:val="28"/>
          <w:lang w:val="de-DE"/>
        </w:rPr>
        <w:t>zur Umsetzung</w:t>
      </w:r>
      <w:r w:rsidR="00C55BDD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 </w:t>
      </w:r>
      <w:r w:rsidR="00926540" w:rsidRPr="006327D4">
        <w:rPr>
          <w:rFonts w:ascii="Times New Roman" w:hAnsi="Times New Roman"/>
          <w:spacing w:val="0"/>
          <w:sz w:val="28"/>
          <w:szCs w:val="28"/>
          <w:lang w:val="de-DE"/>
        </w:rPr>
        <w:t>des Artikels</w:t>
      </w:r>
      <w:r w:rsidR="00C55BDD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 50bis </w:t>
      </w:r>
      <w:r w:rsidR="00926540" w:rsidRPr="006327D4">
        <w:rPr>
          <w:rFonts w:ascii="Times New Roman" w:hAnsi="Times New Roman"/>
          <w:spacing w:val="0"/>
          <w:sz w:val="28"/>
          <w:szCs w:val="28"/>
          <w:lang w:val="de-DE"/>
        </w:rPr>
        <w:t>mit Wirkung ab dem</w:t>
      </w:r>
      <w:r w:rsidR="00C55BDD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 </w:t>
      </w:r>
      <w:r w:rsid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          1.</w:t>
      </w:r>
      <w:r w:rsidR="00C55BDD" w:rsidRPr="006327D4">
        <w:rPr>
          <w:rFonts w:ascii="Times New Roman" w:hAnsi="Times New Roman"/>
          <w:spacing w:val="0"/>
          <w:sz w:val="28"/>
          <w:szCs w:val="28"/>
          <w:lang w:val="de-DE"/>
        </w:rPr>
        <w:t xml:space="preserve"> </w:t>
      </w:r>
      <w:r w:rsidR="00926540" w:rsidRPr="006327D4">
        <w:rPr>
          <w:rFonts w:ascii="Times New Roman" w:hAnsi="Times New Roman"/>
          <w:spacing w:val="0"/>
          <w:sz w:val="28"/>
          <w:szCs w:val="28"/>
          <w:lang w:val="de-DE"/>
        </w:rPr>
        <w:t>Juli 2016 abgeschafft.</w:t>
      </w:r>
    </w:p>
    <w:p w:rsidR="009C41E8" w:rsidRPr="00926540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9C41E8" w:rsidRPr="00926540" w:rsidRDefault="009C41E8" w:rsidP="000E777B">
      <w:pPr>
        <w:jc w:val="both"/>
        <w:rPr>
          <w:rFonts w:ascii="Book Antiqua" w:hAnsi="Book Antiqua" w:cs="Arial"/>
          <w:sz w:val="28"/>
          <w:szCs w:val="28"/>
          <w:lang w:val="de-DE"/>
        </w:rPr>
      </w:pPr>
    </w:p>
    <w:p w:rsidR="0015556E" w:rsidRPr="00751F38" w:rsidRDefault="00926540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de-DE"/>
        </w:rPr>
      </w:pPr>
      <w:r w:rsidRPr="00751F38">
        <w:rPr>
          <w:rFonts w:ascii="Book Antiqua" w:hAnsi="Book Antiqua" w:cs="Arial"/>
          <w:b/>
          <w:i/>
          <w:spacing w:val="0"/>
          <w:sz w:val="28"/>
          <w:szCs w:val="28"/>
          <w:lang w:val="de-DE"/>
        </w:rPr>
        <w:t>Die Anwendung in Luxemburg</w:t>
      </w:r>
    </w:p>
    <w:p w:rsidR="00E217D6" w:rsidRPr="00751F38" w:rsidRDefault="00E217D6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6E653F" w:rsidRPr="00CF0B21" w:rsidRDefault="00926540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  <w:r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Luxemburg hat </w:t>
      </w:r>
      <w:r w:rsid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sich dazu </w:t>
      </w:r>
      <w:r w:rsidRPr="00CF0B21">
        <w:rPr>
          <w:rFonts w:ascii="Book Antiqua" w:hAnsi="Book Antiqua" w:cs="Arial"/>
          <w:spacing w:val="0"/>
          <w:sz w:val="28"/>
          <w:szCs w:val="28"/>
          <w:lang w:val="de-DE"/>
        </w:rPr>
        <w:t>entschieden, die von der OECD gewährte Übergangsfrist von 5 Jahren</w:t>
      </w:r>
      <w:r w:rsidR="006E653F"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="00CF0B21">
        <w:rPr>
          <w:rFonts w:ascii="Book Antiqua" w:hAnsi="Book Antiqua" w:cs="Arial"/>
          <w:spacing w:val="0"/>
          <w:sz w:val="28"/>
          <w:szCs w:val="28"/>
          <w:lang w:val="de-DE"/>
        </w:rPr>
        <w:t>vollständi</w:t>
      </w:r>
      <w:r w:rsidR="00CF0B21" w:rsidRPr="00CF0B21">
        <w:rPr>
          <w:rFonts w:ascii="Book Antiqua" w:hAnsi="Book Antiqua" w:cs="Arial"/>
          <w:spacing w:val="0"/>
          <w:sz w:val="28"/>
          <w:szCs w:val="28"/>
          <w:lang w:val="de-DE"/>
        </w:rPr>
        <w:t>g zu nutzen</w:t>
      </w:r>
      <w:r w:rsidR="006E653F"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="00CF0B21">
        <w:rPr>
          <w:rFonts w:ascii="Book Antiqua" w:hAnsi="Book Antiqua" w:cs="Arial"/>
          <w:spacing w:val="0"/>
          <w:sz w:val="28"/>
          <w:szCs w:val="28"/>
          <w:lang w:val="de-DE"/>
        </w:rPr>
        <w:t>und daher</w:t>
      </w:r>
      <w:r w:rsidR="006E653F"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="006327D4">
        <w:rPr>
          <w:rFonts w:ascii="Book Antiqua" w:hAnsi="Book Antiqua" w:cs="Arial"/>
          <w:spacing w:val="0"/>
          <w:sz w:val="28"/>
          <w:szCs w:val="28"/>
          <w:lang w:val="de-DE"/>
        </w:rPr>
        <w:t>das</w:t>
      </w:r>
      <w:r w:rsid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aktuelle </w:t>
      </w:r>
      <w:r w:rsidR="006327D4">
        <w:rPr>
          <w:rFonts w:ascii="Book Antiqua" w:hAnsi="Book Antiqua" w:cs="Arial"/>
          <w:spacing w:val="0"/>
          <w:sz w:val="28"/>
          <w:szCs w:val="28"/>
          <w:lang w:val="de-DE"/>
        </w:rPr>
        <w:t>Steuersystem für</w:t>
      </w:r>
      <w:r w:rsidR="006E653F"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="00B94265">
        <w:rPr>
          <w:rFonts w:ascii="Book Antiqua" w:hAnsi="Book Antiqua" w:cs="Arial"/>
          <w:spacing w:val="0"/>
          <w:sz w:val="28"/>
          <w:szCs w:val="28"/>
          <w:lang w:val="de-DE"/>
        </w:rPr>
        <w:t>g</w:t>
      </w:r>
      <w:r w:rsidR="006327D4">
        <w:rPr>
          <w:rFonts w:ascii="Book Antiqua" w:hAnsi="Book Antiqua" w:cs="Arial"/>
          <w:spacing w:val="0"/>
          <w:sz w:val="28"/>
          <w:szCs w:val="28"/>
          <w:lang w:val="de-DE"/>
        </w:rPr>
        <w:t>eistiges</w:t>
      </w:r>
      <w:r w:rsid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="006327D4">
        <w:rPr>
          <w:rFonts w:ascii="Book Antiqua" w:hAnsi="Book Antiqua" w:cs="Arial"/>
          <w:spacing w:val="0"/>
          <w:sz w:val="28"/>
          <w:szCs w:val="28"/>
          <w:lang w:val="de-DE"/>
        </w:rPr>
        <w:t>Eigentum</w:t>
      </w:r>
      <w:r w:rsid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bis zum Juni 2021</w:t>
      </w:r>
      <w:r w:rsidR="006E653F"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="00CF0B21">
        <w:rPr>
          <w:rFonts w:ascii="Book Antiqua" w:hAnsi="Book Antiqua" w:cs="Arial"/>
          <w:spacing w:val="0"/>
          <w:sz w:val="28"/>
          <w:szCs w:val="28"/>
          <w:lang w:val="de-DE"/>
        </w:rPr>
        <w:t>zu verlängern</w:t>
      </w:r>
      <w:r w:rsidR="006E653F"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. </w:t>
      </w:r>
      <w:r w:rsidR="00CF0B21" w:rsidRPr="00CF0B21">
        <w:rPr>
          <w:rFonts w:ascii="Book Antiqua" w:hAnsi="Book Antiqua" w:cs="Arial"/>
          <w:spacing w:val="0"/>
          <w:sz w:val="28"/>
          <w:szCs w:val="28"/>
          <w:lang w:val="de-DE"/>
        </w:rPr>
        <w:t>Dies bedeutet, dass Gesellschaften, die</w:t>
      </w:r>
      <w:r w:rsidR="006E653F"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="00CF0B21" w:rsidRPr="00CF0B21">
        <w:rPr>
          <w:rFonts w:ascii="Book Antiqua" w:hAnsi="Book Antiqua" w:cs="Arial"/>
          <w:spacing w:val="0"/>
          <w:sz w:val="28"/>
          <w:szCs w:val="28"/>
          <w:lang w:val="de-DE"/>
        </w:rPr>
        <w:t>im Juni 2016</w:t>
      </w:r>
      <w:r w:rsidR="006E653F"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="006327D4">
        <w:rPr>
          <w:rFonts w:ascii="Book Antiqua" w:hAnsi="Book Antiqua" w:cs="Arial"/>
          <w:spacing w:val="0"/>
          <w:sz w:val="28"/>
          <w:szCs w:val="28"/>
          <w:lang w:val="de-DE"/>
        </w:rPr>
        <w:t>von diesem</w:t>
      </w:r>
      <w:r w:rsidR="00CF0B21"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="006327D4">
        <w:rPr>
          <w:rFonts w:ascii="Book Antiqua" w:hAnsi="Book Antiqua" w:cs="Arial"/>
          <w:spacing w:val="0"/>
          <w:sz w:val="28"/>
          <w:szCs w:val="28"/>
          <w:lang w:val="de-DE"/>
        </w:rPr>
        <w:t>Steuersystem</w:t>
      </w:r>
      <w:r w:rsidR="00CF0B21"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="00CF0B21">
        <w:rPr>
          <w:rFonts w:ascii="Book Antiqua" w:hAnsi="Book Antiqua" w:cs="Arial"/>
          <w:spacing w:val="0"/>
          <w:sz w:val="28"/>
          <w:szCs w:val="28"/>
          <w:lang w:val="de-DE"/>
        </w:rPr>
        <w:t>profitieren, dies bis zum Juni 2021 tun können.</w:t>
      </w:r>
    </w:p>
    <w:p w:rsidR="006E653F" w:rsidRPr="00CF0B21" w:rsidRDefault="006E653F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702FD7" w:rsidRPr="00CF0B21" w:rsidRDefault="00702FD7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E217D6" w:rsidRPr="00CF0B21" w:rsidRDefault="00E217D6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702FD7" w:rsidRPr="00751F38" w:rsidRDefault="00CF0B21" w:rsidP="000E777B">
      <w:pPr>
        <w:jc w:val="both"/>
        <w:rPr>
          <w:rFonts w:ascii="Book Antiqua" w:hAnsi="Book Antiqua" w:cs="Arial"/>
          <w:b/>
          <w:i/>
          <w:spacing w:val="0"/>
          <w:sz w:val="28"/>
          <w:szCs w:val="28"/>
          <w:lang w:val="de-DE"/>
        </w:rPr>
      </w:pPr>
      <w:r w:rsidRPr="00751F38">
        <w:rPr>
          <w:rFonts w:ascii="Book Antiqua" w:hAnsi="Book Antiqua" w:cs="Arial"/>
          <w:b/>
          <w:i/>
          <w:spacing w:val="0"/>
          <w:sz w:val="28"/>
          <w:szCs w:val="28"/>
          <w:lang w:val="de-DE"/>
        </w:rPr>
        <w:t>Schlussfolgerung</w:t>
      </w:r>
    </w:p>
    <w:p w:rsidR="00E217D6" w:rsidRPr="00751F38" w:rsidRDefault="00E217D6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F22DF9" w:rsidRPr="00CF0B21" w:rsidRDefault="00CF0B21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  <w:r>
        <w:rPr>
          <w:rFonts w:ascii="Book Antiqua" w:hAnsi="Book Antiqua" w:cs="Arial"/>
          <w:spacing w:val="0"/>
          <w:sz w:val="28"/>
          <w:szCs w:val="28"/>
          <w:lang w:val="de-DE"/>
        </w:rPr>
        <w:t>Gruppen</w:t>
      </w:r>
      <w:r w:rsidR="006327D4">
        <w:rPr>
          <w:rFonts w:ascii="Book Antiqua" w:hAnsi="Book Antiqua" w:cs="Arial"/>
          <w:spacing w:val="0"/>
          <w:sz w:val="28"/>
          <w:szCs w:val="28"/>
          <w:lang w:val="de-DE"/>
        </w:rPr>
        <w:t>,</w:t>
      </w:r>
      <w:r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="0024454B">
        <w:rPr>
          <w:rFonts w:ascii="Book Antiqua" w:hAnsi="Book Antiqua" w:cs="Arial"/>
          <w:spacing w:val="0"/>
          <w:sz w:val="28"/>
          <w:szCs w:val="28"/>
          <w:lang w:val="de-DE"/>
        </w:rPr>
        <w:t xml:space="preserve">die Rechte </w:t>
      </w:r>
      <w:proofErr w:type="gramStart"/>
      <w:r w:rsidR="0024454B">
        <w:rPr>
          <w:rFonts w:ascii="Book Antiqua" w:hAnsi="Book Antiqua" w:cs="Arial"/>
          <w:spacing w:val="0"/>
          <w:sz w:val="28"/>
          <w:szCs w:val="28"/>
          <w:lang w:val="de-DE"/>
        </w:rPr>
        <w:t>an</w:t>
      </w:r>
      <w:r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="00B94265">
        <w:rPr>
          <w:rFonts w:ascii="Book Antiqua" w:hAnsi="Book Antiqua" w:cs="Arial"/>
          <w:spacing w:val="0"/>
          <w:sz w:val="28"/>
          <w:szCs w:val="28"/>
          <w:lang w:val="de-DE"/>
        </w:rPr>
        <w:t>g</w:t>
      </w:r>
      <w:bookmarkStart w:id="0" w:name="_GoBack"/>
      <w:bookmarkEnd w:id="0"/>
      <w:r w:rsidRPr="00CF0B21">
        <w:rPr>
          <w:rFonts w:ascii="Book Antiqua" w:hAnsi="Book Antiqua" w:cs="Arial"/>
          <w:spacing w:val="0"/>
          <w:sz w:val="28"/>
          <w:szCs w:val="28"/>
          <w:lang w:val="de-DE"/>
        </w:rPr>
        <w:t>eistigen</w:t>
      </w:r>
      <w:proofErr w:type="gramEnd"/>
      <w:r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Eigentum</w:t>
      </w:r>
      <w:r w:rsidR="0024454B">
        <w:rPr>
          <w:rFonts w:ascii="Book Antiqua" w:hAnsi="Book Antiqua" w:cs="Arial"/>
          <w:spacing w:val="0"/>
          <w:sz w:val="28"/>
          <w:szCs w:val="28"/>
          <w:lang w:val="de-DE"/>
        </w:rPr>
        <w:t xml:space="preserve"> halten</w:t>
      </w:r>
      <w:r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, sollten </w:t>
      </w:r>
      <w:r>
        <w:rPr>
          <w:rFonts w:ascii="Book Antiqua" w:hAnsi="Book Antiqua" w:cs="Arial"/>
          <w:spacing w:val="0"/>
          <w:sz w:val="28"/>
          <w:szCs w:val="28"/>
          <w:lang w:val="de-DE"/>
        </w:rPr>
        <w:t>dies</w:t>
      </w:r>
      <w:r w:rsidR="0024454B">
        <w:rPr>
          <w:rFonts w:ascii="Book Antiqua" w:hAnsi="Book Antiqua" w:cs="Arial"/>
          <w:spacing w:val="0"/>
          <w:sz w:val="28"/>
          <w:szCs w:val="28"/>
          <w:lang w:val="de-DE"/>
        </w:rPr>
        <w:t>e Rechte</w:t>
      </w:r>
      <w:r>
        <w:rPr>
          <w:rFonts w:ascii="Book Antiqua" w:hAnsi="Book Antiqua" w:cs="Arial"/>
          <w:spacing w:val="0"/>
          <w:sz w:val="28"/>
          <w:szCs w:val="28"/>
          <w:lang w:val="de-DE"/>
        </w:rPr>
        <w:t xml:space="preserve"> vor Juli 2016 in Luxemburg strukturieren</w:t>
      </w:r>
      <w:r w:rsidR="00F22DF9"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. </w:t>
      </w:r>
      <w:r w:rsidRPr="00CF0B21">
        <w:rPr>
          <w:rFonts w:ascii="Book Antiqua" w:hAnsi="Book Antiqua" w:cs="Arial"/>
          <w:spacing w:val="0"/>
          <w:sz w:val="28"/>
          <w:szCs w:val="28"/>
          <w:lang w:val="de-DE"/>
        </w:rPr>
        <w:t>SG Group bietet dazu professionelle Beratung</w:t>
      </w:r>
      <w:r w:rsidR="00F22DF9" w:rsidRPr="00CF0B21"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 w:rsidRPr="00CF0B21">
        <w:rPr>
          <w:rFonts w:ascii="Book Antiqua" w:hAnsi="Book Antiqua" w:cs="Arial"/>
          <w:spacing w:val="0"/>
          <w:sz w:val="28"/>
          <w:szCs w:val="28"/>
          <w:lang w:val="de-DE"/>
        </w:rPr>
        <w:t>in diesem Bereich und hilft Ihnen bei den rechtlichen und steuerlichen Formalitäten.</w:t>
      </w:r>
    </w:p>
    <w:p w:rsidR="00E217D6" w:rsidRPr="00CF0B21" w:rsidRDefault="00E217D6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9C41E8" w:rsidRPr="00CF0B21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6B6A82" w:rsidRPr="00CF0B21" w:rsidRDefault="006B6A82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6B6A82" w:rsidRPr="00CF0B21" w:rsidRDefault="006B6A82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9C41E8" w:rsidRPr="00CF0B21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F22DF9" w:rsidRPr="00751F38" w:rsidRDefault="00751F38" w:rsidP="009C41E8">
      <w:pPr>
        <w:jc w:val="center"/>
        <w:rPr>
          <w:rFonts w:ascii="Times New Roman" w:hAnsi="Times New Roman"/>
          <w:color w:val="003F77"/>
          <w:sz w:val="24"/>
          <w:szCs w:val="24"/>
          <w:lang w:val="de-DE"/>
        </w:rPr>
      </w:pPr>
      <w:r w:rsidRPr="00751F38">
        <w:rPr>
          <w:rFonts w:ascii="Times New Roman" w:hAnsi="Times New Roman"/>
          <w:color w:val="003F77"/>
          <w:sz w:val="24"/>
          <w:szCs w:val="24"/>
          <w:lang w:val="de-DE"/>
        </w:rPr>
        <w:t>Für weitere Details zu diesem Memorandum wenden Sie sich bitte an:</w:t>
      </w:r>
    </w:p>
    <w:p w:rsidR="009C41E8" w:rsidRDefault="009C41E8" w:rsidP="009C41E8">
      <w:pPr>
        <w:jc w:val="center"/>
        <w:rPr>
          <w:rFonts w:ascii="Times New Roman" w:hAnsi="Times New Roman"/>
          <w:b/>
          <w:color w:val="003F77"/>
          <w:sz w:val="24"/>
          <w:szCs w:val="24"/>
          <w:lang w:val="fr-LU"/>
        </w:rPr>
      </w:pPr>
      <w:r w:rsidRPr="0088359D">
        <w:rPr>
          <w:rFonts w:ascii="Times New Roman" w:hAnsi="Times New Roman"/>
          <w:b/>
          <w:color w:val="003F77"/>
          <w:sz w:val="24"/>
          <w:szCs w:val="24"/>
          <w:lang w:val="fr-LU"/>
        </w:rPr>
        <w:t>SG Group</w:t>
      </w:r>
    </w:p>
    <w:p w:rsidR="009C41E8" w:rsidRPr="0088359D" w:rsidRDefault="009C41E8" w:rsidP="009C41E8">
      <w:pPr>
        <w:jc w:val="center"/>
        <w:rPr>
          <w:rFonts w:ascii="Times New Roman" w:hAnsi="Times New Roman"/>
          <w:color w:val="003F77"/>
          <w:sz w:val="24"/>
          <w:szCs w:val="24"/>
          <w:lang w:val="fr-LU"/>
        </w:rPr>
      </w:pPr>
      <w:r w:rsidRPr="0088359D">
        <w:rPr>
          <w:rFonts w:ascii="Times New Roman" w:hAnsi="Times New Roman"/>
          <w:color w:val="003F77"/>
          <w:sz w:val="24"/>
          <w:szCs w:val="24"/>
          <w:lang w:val="fr-LU"/>
        </w:rPr>
        <w:t>231, Val des Bons-Malades</w:t>
      </w:r>
    </w:p>
    <w:p w:rsidR="009C41E8" w:rsidRPr="0020633B" w:rsidRDefault="009C41E8" w:rsidP="009C41E8">
      <w:pPr>
        <w:jc w:val="center"/>
        <w:rPr>
          <w:rFonts w:ascii="Times New Roman" w:hAnsi="Times New Roman"/>
          <w:color w:val="003F77"/>
          <w:sz w:val="24"/>
          <w:szCs w:val="24"/>
          <w:lang w:val="de-DE"/>
        </w:rPr>
      </w:pPr>
      <w:r w:rsidRPr="0020633B">
        <w:rPr>
          <w:rFonts w:ascii="Times New Roman" w:hAnsi="Times New Roman"/>
          <w:color w:val="003F77"/>
          <w:sz w:val="24"/>
          <w:szCs w:val="24"/>
          <w:lang w:val="de-DE"/>
        </w:rPr>
        <w:t>L-2121 Luxembourg</w:t>
      </w:r>
    </w:p>
    <w:p w:rsidR="009C41E8" w:rsidRPr="0020633B" w:rsidRDefault="00751F38" w:rsidP="009C41E8">
      <w:pPr>
        <w:jc w:val="center"/>
        <w:rPr>
          <w:rFonts w:ascii="Times New Roman" w:hAnsi="Times New Roman"/>
          <w:color w:val="003F77"/>
          <w:sz w:val="24"/>
          <w:szCs w:val="24"/>
          <w:lang w:val="de-DE"/>
        </w:rPr>
      </w:pPr>
      <w:r w:rsidRPr="00751F38">
        <w:rPr>
          <w:rFonts w:ascii="Times New Roman" w:hAnsi="Times New Roman"/>
          <w:color w:val="003F77"/>
          <w:sz w:val="24"/>
          <w:szCs w:val="24"/>
          <w:lang w:val="de-DE"/>
        </w:rPr>
        <w:t>Telefon :</w:t>
      </w:r>
      <w:r w:rsidR="009C41E8" w:rsidRPr="0020633B">
        <w:rPr>
          <w:rFonts w:ascii="Times New Roman" w:hAnsi="Times New Roman"/>
          <w:color w:val="003F77"/>
          <w:sz w:val="24"/>
          <w:szCs w:val="24"/>
          <w:lang w:val="de-DE"/>
        </w:rPr>
        <w:t xml:space="preserve"> (352) 43 89 89 1</w:t>
      </w:r>
    </w:p>
    <w:p w:rsidR="009C41E8" w:rsidRDefault="009C41E8" w:rsidP="009C41E8">
      <w:pPr>
        <w:jc w:val="center"/>
        <w:rPr>
          <w:rFonts w:ascii="Times New Roman" w:hAnsi="Times New Roman"/>
          <w:color w:val="003F77"/>
          <w:lang w:val="es-ES"/>
        </w:rPr>
      </w:pPr>
      <w:r>
        <w:rPr>
          <w:rFonts w:ascii="Times New Roman" w:hAnsi="Times New Roman"/>
          <w:color w:val="003F77"/>
          <w:sz w:val="24"/>
          <w:szCs w:val="24"/>
          <w:lang w:val="es-ES"/>
        </w:rPr>
        <w:t>Marco RIES</w:t>
      </w:r>
      <w:r w:rsidRPr="00AE3E16">
        <w:rPr>
          <w:rFonts w:ascii="Times New Roman" w:hAnsi="Times New Roman"/>
          <w:color w:val="548DD4" w:themeColor="text2" w:themeTint="99"/>
          <w:sz w:val="24"/>
          <w:szCs w:val="24"/>
          <w:lang w:val="es-ES"/>
        </w:rPr>
        <w:t xml:space="preserve"> </w:t>
      </w:r>
      <w:r w:rsidRPr="00AE3E16">
        <w:rPr>
          <w:rFonts w:ascii="Times New Roman" w:hAnsi="Times New Roman"/>
          <w:color w:val="548DD4" w:themeColor="text2" w:themeTint="99"/>
          <w:lang w:val="es-ES"/>
        </w:rPr>
        <w:t>(</w:t>
      </w:r>
      <w:hyperlink r:id="rId9" w:history="1">
        <w:r w:rsidRPr="00AE3E16">
          <w:rPr>
            <w:rStyle w:val="Lienhypertexte"/>
            <w:color w:val="548DD4" w:themeColor="text2" w:themeTint="99"/>
            <w:lang w:val="es-ES"/>
          </w:rPr>
          <w:t>m.ries@sgluxembourg.eu</w:t>
        </w:r>
      </w:hyperlink>
      <w:r w:rsidRPr="00AE3E16">
        <w:rPr>
          <w:rFonts w:ascii="Times New Roman" w:hAnsi="Times New Roman"/>
          <w:color w:val="548DD4" w:themeColor="text2" w:themeTint="99"/>
          <w:lang w:val="es-ES"/>
        </w:rPr>
        <w:t>)</w:t>
      </w:r>
    </w:p>
    <w:p w:rsidR="009C41E8" w:rsidRPr="00AE3E16" w:rsidRDefault="009C41E8" w:rsidP="009C41E8">
      <w:pPr>
        <w:jc w:val="center"/>
        <w:rPr>
          <w:rFonts w:asciiTheme="majorHAnsi" w:hAnsiTheme="majorHAnsi" w:cs="Arial"/>
          <w:noProof/>
          <w:lang w:val="de-DE" w:eastAsia="fr-LU"/>
        </w:rPr>
      </w:pPr>
      <w:r w:rsidRPr="00F450D0">
        <w:rPr>
          <w:rFonts w:ascii="Times New Roman" w:hAnsi="Times New Roman"/>
          <w:color w:val="003F77"/>
          <w:sz w:val="24"/>
          <w:szCs w:val="24"/>
          <w:lang w:val="de-DE"/>
        </w:rPr>
        <w:t>Marc SCHMIT</w:t>
      </w:r>
      <w:r w:rsidRPr="00AE3E16">
        <w:rPr>
          <w:rFonts w:ascii="Times New Roman" w:hAnsi="Times New Roman"/>
          <w:color w:val="548DD4" w:themeColor="text2" w:themeTint="99"/>
          <w:sz w:val="24"/>
          <w:szCs w:val="24"/>
          <w:lang w:val="de-DE"/>
        </w:rPr>
        <w:t xml:space="preserve"> </w:t>
      </w:r>
      <w:r w:rsidRPr="00AE3E16">
        <w:rPr>
          <w:rFonts w:ascii="Times New Roman" w:hAnsi="Times New Roman"/>
          <w:color w:val="548DD4" w:themeColor="text2" w:themeTint="99"/>
          <w:lang w:val="de-DE"/>
        </w:rPr>
        <w:t>(</w:t>
      </w:r>
      <w:hyperlink r:id="rId10" w:history="1">
        <w:r w:rsidRPr="00AE3E16">
          <w:rPr>
            <w:rStyle w:val="Lienhypertexte"/>
            <w:color w:val="548DD4" w:themeColor="text2" w:themeTint="99"/>
            <w:lang w:val="de-DE"/>
          </w:rPr>
          <w:t>m.schmit@sgluxembourg.eu</w:t>
        </w:r>
      </w:hyperlink>
      <w:r w:rsidRPr="00AE3E16">
        <w:rPr>
          <w:rFonts w:ascii="Times New Roman" w:hAnsi="Times New Roman"/>
          <w:color w:val="548DD4" w:themeColor="text2" w:themeTint="99"/>
          <w:lang w:val="de-DE"/>
        </w:rPr>
        <w:t>)</w:t>
      </w:r>
    </w:p>
    <w:p w:rsidR="009C41E8" w:rsidRPr="009C41E8" w:rsidRDefault="009C41E8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sectPr w:rsidR="009C41E8" w:rsidRPr="009C41E8" w:rsidSect="00E43508">
      <w:footerReference w:type="default" r:id="rId11"/>
      <w:footerReference w:type="first" r:id="rId12"/>
      <w:footnotePr>
        <w:numRestart w:val="eachPage"/>
      </w:footnotePr>
      <w:pgSz w:w="11907" w:h="16840"/>
      <w:pgMar w:top="432" w:right="1800" w:bottom="1440" w:left="1800" w:header="720" w:footer="720" w:gutter="0"/>
      <w:pgNumType w:fmt="numberInDash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3A" w:rsidRDefault="0079133A">
      <w:r>
        <w:separator/>
      </w:r>
    </w:p>
  </w:endnote>
  <w:endnote w:type="continuationSeparator" w:id="0">
    <w:p w:rsidR="0079133A" w:rsidRDefault="0079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3A" w:rsidRDefault="009E4FB7" w:rsidP="00E341EA">
    <w:pPr>
      <w:pStyle w:val="Pieddepage"/>
    </w:pPr>
    <w:r>
      <w:rPr>
        <w:rStyle w:val="Numrodepage"/>
      </w:rPr>
      <w:fldChar w:fldCharType="begin"/>
    </w:r>
    <w:r w:rsidR="0079133A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94265">
      <w:rPr>
        <w:rStyle w:val="Numrodepage"/>
        <w:noProof/>
      </w:rPr>
      <w:t>- 2 -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3A" w:rsidRDefault="00887F84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79133A">
      <w:rPr>
        <w:noProof/>
      </w:rPr>
      <w:t>- 1 -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3A" w:rsidRDefault="0079133A">
      <w:r>
        <w:separator/>
      </w:r>
    </w:p>
  </w:footnote>
  <w:footnote w:type="continuationSeparator" w:id="0">
    <w:p w:rsidR="0079133A" w:rsidRDefault="0079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30D5B"/>
    <w:multiLevelType w:val="hybridMultilevel"/>
    <w:tmpl w:val="D7CAE35A"/>
    <w:lvl w:ilvl="0" w:tplc="CC78AA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687BCF"/>
    <w:multiLevelType w:val="hybridMultilevel"/>
    <w:tmpl w:val="25B64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332C6"/>
    <w:multiLevelType w:val="hybridMultilevel"/>
    <w:tmpl w:val="3E105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86264D"/>
    <w:multiLevelType w:val="hybridMultilevel"/>
    <w:tmpl w:val="1472C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21614"/>
    <w:multiLevelType w:val="hybridMultilevel"/>
    <w:tmpl w:val="886C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521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4863E9"/>
    <w:multiLevelType w:val="hybridMultilevel"/>
    <w:tmpl w:val="68087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40BE7"/>
    <w:multiLevelType w:val="hybridMultilevel"/>
    <w:tmpl w:val="99A2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017E3"/>
    <w:multiLevelType w:val="hybridMultilevel"/>
    <w:tmpl w:val="1F52D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578A1"/>
    <w:multiLevelType w:val="hybridMultilevel"/>
    <w:tmpl w:val="F0EE5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461A9"/>
    <w:multiLevelType w:val="hybridMultilevel"/>
    <w:tmpl w:val="45D8C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A425E"/>
    <w:multiLevelType w:val="hybridMultilevel"/>
    <w:tmpl w:val="87EAC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11E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0427050"/>
    <w:multiLevelType w:val="hybridMultilevel"/>
    <w:tmpl w:val="1E9A5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54A56"/>
    <w:multiLevelType w:val="hybridMultilevel"/>
    <w:tmpl w:val="294EF656"/>
    <w:lvl w:ilvl="0" w:tplc="7D8AB3E6">
      <w:start w:val="6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6"/>
  </w:num>
  <w:num w:numId="5">
    <w:abstractNumId w:val="1"/>
  </w:num>
  <w:num w:numId="6">
    <w:abstractNumId w:val="15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95"/>
  <w:displayHorizontalDrawingGridEvery w:val="0"/>
  <w:displayVerticalDrawingGridEvery w:val="0"/>
  <w:doNotShadeFormData/>
  <w:noPunctuationKerning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F8"/>
    <w:rsid w:val="00015946"/>
    <w:rsid w:val="00041A23"/>
    <w:rsid w:val="00051DB6"/>
    <w:rsid w:val="000650D6"/>
    <w:rsid w:val="00073657"/>
    <w:rsid w:val="000879E8"/>
    <w:rsid w:val="00095FD5"/>
    <w:rsid w:val="000B3338"/>
    <w:rsid w:val="000B49A0"/>
    <w:rsid w:val="000C546C"/>
    <w:rsid w:val="000E531E"/>
    <w:rsid w:val="000E777B"/>
    <w:rsid w:val="00100F7D"/>
    <w:rsid w:val="00122F19"/>
    <w:rsid w:val="0015556E"/>
    <w:rsid w:val="00173CF9"/>
    <w:rsid w:val="00197FCB"/>
    <w:rsid w:val="001B5F65"/>
    <w:rsid w:val="001C27F9"/>
    <w:rsid w:val="001D4572"/>
    <w:rsid w:val="001E4B0F"/>
    <w:rsid w:val="001F659D"/>
    <w:rsid w:val="001F7D72"/>
    <w:rsid w:val="0020633B"/>
    <w:rsid w:val="00212FAB"/>
    <w:rsid w:val="00234D4C"/>
    <w:rsid w:val="0024454B"/>
    <w:rsid w:val="00257226"/>
    <w:rsid w:val="00284600"/>
    <w:rsid w:val="00285847"/>
    <w:rsid w:val="00290BF2"/>
    <w:rsid w:val="002A5D0C"/>
    <w:rsid w:val="002A7879"/>
    <w:rsid w:val="002B0853"/>
    <w:rsid w:val="002B2379"/>
    <w:rsid w:val="002C2D8D"/>
    <w:rsid w:val="002E5785"/>
    <w:rsid w:val="00316F09"/>
    <w:rsid w:val="003443FF"/>
    <w:rsid w:val="00346DF1"/>
    <w:rsid w:val="00350C2A"/>
    <w:rsid w:val="003720C5"/>
    <w:rsid w:val="003A1779"/>
    <w:rsid w:val="003A69CC"/>
    <w:rsid w:val="003B7CC0"/>
    <w:rsid w:val="00414DDE"/>
    <w:rsid w:val="004176CA"/>
    <w:rsid w:val="00420A96"/>
    <w:rsid w:val="00425CF6"/>
    <w:rsid w:val="00446A9F"/>
    <w:rsid w:val="00487B83"/>
    <w:rsid w:val="004A0929"/>
    <w:rsid w:val="004C6EA5"/>
    <w:rsid w:val="004E6C65"/>
    <w:rsid w:val="00505F48"/>
    <w:rsid w:val="00511E7C"/>
    <w:rsid w:val="00534907"/>
    <w:rsid w:val="0058323D"/>
    <w:rsid w:val="005F32E1"/>
    <w:rsid w:val="006327D4"/>
    <w:rsid w:val="00646AC5"/>
    <w:rsid w:val="006513A9"/>
    <w:rsid w:val="0069768F"/>
    <w:rsid w:val="006A4A75"/>
    <w:rsid w:val="006A5269"/>
    <w:rsid w:val="006B5D7D"/>
    <w:rsid w:val="006B6A82"/>
    <w:rsid w:val="006C2948"/>
    <w:rsid w:val="006E653F"/>
    <w:rsid w:val="006F5390"/>
    <w:rsid w:val="00702FD7"/>
    <w:rsid w:val="00723C29"/>
    <w:rsid w:val="007367E3"/>
    <w:rsid w:val="00751F38"/>
    <w:rsid w:val="00762E62"/>
    <w:rsid w:val="0079133A"/>
    <w:rsid w:val="007B6785"/>
    <w:rsid w:val="007C4D0F"/>
    <w:rsid w:val="007F3EF6"/>
    <w:rsid w:val="008054E4"/>
    <w:rsid w:val="0081026F"/>
    <w:rsid w:val="008147F8"/>
    <w:rsid w:val="008359E8"/>
    <w:rsid w:val="00850479"/>
    <w:rsid w:val="00860291"/>
    <w:rsid w:val="00887F84"/>
    <w:rsid w:val="0089755B"/>
    <w:rsid w:val="008B33A9"/>
    <w:rsid w:val="008C0C29"/>
    <w:rsid w:val="008C2F4B"/>
    <w:rsid w:val="008D5AE6"/>
    <w:rsid w:val="008F1610"/>
    <w:rsid w:val="008F6498"/>
    <w:rsid w:val="00926540"/>
    <w:rsid w:val="00943E11"/>
    <w:rsid w:val="00944562"/>
    <w:rsid w:val="009507BB"/>
    <w:rsid w:val="009770C7"/>
    <w:rsid w:val="00993317"/>
    <w:rsid w:val="009C41E8"/>
    <w:rsid w:val="009C508D"/>
    <w:rsid w:val="009E4FB7"/>
    <w:rsid w:val="00A058C4"/>
    <w:rsid w:val="00A066B2"/>
    <w:rsid w:val="00A113AB"/>
    <w:rsid w:val="00A334B6"/>
    <w:rsid w:val="00A90D00"/>
    <w:rsid w:val="00AE00F6"/>
    <w:rsid w:val="00B22C13"/>
    <w:rsid w:val="00B32BC7"/>
    <w:rsid w:val="00B94265"/>
    <w:rsid w:val="00BA15A4"/>
    <w:rsid w:val="00BF01A2"/>
    <w:rsid w:val="00C22F99"/>
    <w:rsid w:val="00C30C5D"/>
    <w:rsid w:val="00C415B5"/>
    <w:rsid w:val="00C55BDD"/>
    <w:rsid w:val="00C57540"/>
    <w:rsid w:val="00C707F3"/>
    <w:rsid w:val="00C86CF3"/>
    <w:rsid w:val="00C91D12"/>
    <w:rsid w:val="00CB5D0F"/>
    <w:rsid w:val="00CC44F3"/>
    <w:rsid w:val="00CC7039"/>
    <w:rsid w:val="00CE326E"/>
    <w:rsid w:val="00CF0B21"/>
    <w:rsid w:val="00D12CF1"/>
    <w:rsid w:val="00D25D1F"/>
    <w:rsid w:val="00D46590"/>
    <w:rsid w:val="00D95666"/>
    <w:rsid w:val="00D973F8"/>
    <w:rsid w:val="00DB7FF4"/>
    <w:rsid w:val="00DE42BB"/>
    <w:rsid w:val="00E145B3"/>
    <w:rsid w:val="00E217D6"/>
    <w:rsid w:val="00E341EA"/>
    <w:rsid w:val="00E43508"/>
    <w:rsid w:val="00E51249"/>
    <w:rsid w:val="00E70C4B"/>
    <w:rsid w:val="00E908FA"/>
    <w:rsid w:val="00EA5063"/>
    <w:rsid w:val="00EA693D"/>
    <w:rsid w:val="00EC6C2F"/>
    <w:rsid w:val="00EE159C"/>
    <w:rsid w:val="00EE168B"/>
    <w:rsid w:val="00F10C31"/>
    <w:rsid w:val="00F1203D"/>
    <w:rsid w:val="00F22DF9"/>
    <w:rsid w:val="00F2659B"/>
    <w:rsid w:val="00F44E13"/>
    <w:rsid w:val="00FA23E4"/>
    <w:rsid w:val="00FA3239"/>
    <w:rsid w:val="00FA4CF7"/>
    <w:rsid w:val="00FB452C"/>
    <w:rsid w:val="00FB53C0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E4"/>
    <w:rPr>
      <w:rFonts w:ascii="Arial" w:hAnsi="Arial"/>
      <w:spacing w:val="-5"/>
      <w:lang w:val="fr-FR"/>
    </w:rPr>
  </w:style>
  <w:style w:type="paragraph" w:styleId="Titre1">
    <w:name w:val="heading 1"/>
    <w:basedOn w:val="HeadingBase"/>
    <w:next w:val="Corpsdetexte"/>
    <w:qFormat/>
    <w:rsid w:val="00FA23E4"/>
    <w:pPr>
      <w:spacing w:after="220" w:line="200" w:lineRule="atLeast"/>
      <w:outlineLvl w:val="0"/>
    </w:pPr>
    <w:rPr>
      <w:sz w:val="22"/>
    </w:rPr>
  </w:style>
  <w:style w:type="paragraph" w:styleId="Titre2">
    <w:name w:val="heading 2"/>
    <w:basedOn w:val="HeadingBase"/>
    <w:next w:val="Corpsdetexte"/>
    <w:qFormat/>
    <w:rsid w:val="00FA23E4"/>
    <w:pPr>
      <w:spacing w:line="200" w:lineRule="atLeast"/>
      <w:outlineLvl w:val="1"/>
    </w:pPr>
  </w:style>
  <w:style w:type="paragraph" w:styleId="Titre3">
    <w:name w:val="heading 3"/>
    <w:basedOn w:val="HeadingBase"/>
    <w:next w:val="Corpsdetexte"/>
    <w:qFormat/>
    <w:rsid w:val="00FA23E4"/>
    <w:pPr>
      <w:ind w:left="360"/>
      <w:outlineLvl w:val="2"/>
    </w:pPr>
    <w:rPr>
      <w:spacing w:val="-5"/>
    </w:rPr>
  </w:style>
  <w:style w:type="paragraph" w:styleId="Titre4">
    <w:name w:val="heading 4"/>
    <w:basedOn w:val="HeadingBase"/>
    <w:next w:val="Corpsdetexte"/>
    <w:qFormat/>
    <w:rsid w:val="00FA23E4"/>
    <w:pPr>
      <w:ind w:left="720"/>
      <w:outlineLvl w:val="3"/>
    </w:pPr>
    <w:rPr>
      <w:spacing w:val="-2"/>
      <w:sz w:val="18"/>
    </w:rPr>
  </w:style>
  <w:style w:type="paragraph" w:styleId="Titre5">
    <w:name w:val="heading 5"/>
    <w:basedOn w:val="HeadingBase"/>
    <w:next w:val="Corpsdetexte"/>
    <w:qFormat/>
    <w:rsid w:val="00FA23E4"/>
    <w:pPr>
      <w:ind w:left="1080"/>
      <w:outlineLvl w:val="4"/>
    </w:pPr>
    <w:rPr>
      <w:spacing w:val="-2"/>
      <w:sz w:val="18"/>
    </w:rPr>
  </w:style>
  <w:style w:type="paragraph" w:styleId="Titre6">
    <w:name w:val="heading 6"/>
    <w:basedOn w:val="HeadingBase"/>
    <w:next w:val="Corpsdetexte"/>
    <w:qFormat/>
    <w:rsid w:val="00FA23E4"/>
    <w:pPr>
      <w:ind w:left="1440"/>
      <w:outlineLvl w:val="5"/>
    </w:pPr>
    <w:rPr>
      <w:spacing w:val="-4"/>
      <w:sz w:val="18"/>
    </w:rPr>
  </w:style>
  <w:style w:type="paragraph" w:styleId="Titre7">
    <w:name w:val="heading 7"/>
    <w:basedOn w:val="HeadingBase"/>
    <w:next w:val="Corpsdetexte"/>
    <w:qFormat/>
    <w:rsid w:val="00FA23E4"/>
    <w:pPr>
      <w:ind w:left="1800"/>
      <w:outlineLvl w:val="6"/>
    </w:pPr>
    <w:rPr>
      <w:spacing w:val="-4"/>
      <w:sz w:val="18"/>
    </w:rPr>
  </w:style>
  <w:style w:type="paragraph" w:styleId="Titre8">
    <w:name w:val="heading 8"/>
    <w:basedOn w:val="HeadingBase"/>
    <w:next w:val="Corpsdetexte"/>
    <w:qFormat/>
    <w:rsid w:val="00FA23E4"/>
    <w:pPr>
      <w:ind w:left="2160"/>
      <w:outlineLvl w:val="7"/>
    </w:pPr>
    <w:rPr>
      <w:spacing w:val="-4"/>
      <w:sz w:val="18"/>
    </w:rPr>
  </w:style>
  <w:style w:type="paragraph" w:styleId="Titre9">
    <w:name w:val="heading 9"/>
    <w:basedOn w:val="HeadingBase"/>
    <w:next w:val="Corpsdetexte"/>
    <w:qFormat/>
    <w:rsid w:val="00FA23E4"/>
    <w:pPr>
      <w:ind w:left="2520"/>
      <w:outlineLvl w:val="8"/>
    </w:pPr>
    <w:rPr>
      <w:spacing w:val="-4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Base">
    <w:name w:val="Heading Base"/>
    <w:basedOn w:val="Corpsdetexte"/>
    <w:next w:val="Corpsdetexte"/>
    <w:rsid w:val="00FA23E4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Corpsdetexte">
    <w:name w:val="Body Text"/>
    <w:basedOn w:val="Normal"/>
    <w:rsid w:val="00FA23E4"/>
    <w:pPr>
      <w:spacing w:after="220" w:line="180" w:lineRule="atLeast"/>
      <w:jc w:val="both"/>
    </w:pPr>
  </w:style>
  <w:style w:type="paragraph" w:customStyle="1" w:styleId="FootnoteBase">
    <w:name w:val="Footnote Base"/>
    <w:basedOn w:val="Corpsdetexte"/>
    <w:rsid w:val="00FA23E4"/>
    <w:pPr>
      <w:keepLines/>
      <w:spacing w:line="200" w:lineRule="atLeast"/>
    </w:pPr>
    <w:rPr>
      <w:sz w:val="16"/>
    </w:rPr>
  </w:style>
  <w:style w:type="paragraph" w:styleId="En-ttedemessage">
    <w:name w:val="Message Header"/>
    <w:basedOn w:val="Corpsdetexte"/>
    <w:rsid w:val="00FA23E4"/>
    <w:pPr>
      <w:keepLines/>
      <w:tabs>
        <w:tab w:val="left" w:pos="720"/>
      </w:tabs>
      <w:spacing w:after="120"/>
      <w:ind w:left="720" w:hanging="720"/>
      <w:jc w:val="left"/>
    </w:pPr>
  </w:style>
  <w:style w:type="paragraph" w:customStyle="1" w:styleId="BlockQuotation">
    <w:name w:val="Block Quotation"/>
    <w:basedOn w:val="Corpsdetexte"/>
    <w:rsid w:val="00FA23E4"/>
    <w:pPr>
      <w:keepLines/>
      <w:ind w:left="720" w:right="720"/>
    </w:pPr>
  </w:style>
  <w:style w:type="paragraph" w:customStyle="1" w:styleId="BodyTextKeep">
    <w:name w:val="Body Text Keep"/>
    <w:basedOn w:val="Corpsdetexte"/>
    <w:rsid w:val="00FA23E4"/>
    <w:pPr>
      <w:keepNext/>
    </w:pPr>
  </w:style>
  <w:style w:type="paragraph" w:styleId="Lgende">
    <w:name w:val="caption"/>
    <w:basedOn w:val="Picture"/>
    <w:next w:val="Corpsdetexte"/>
    <w:qFormat/>
    <w:rsid w:val="00FA23E4"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Lgende"/>
    <w:rsid w:val="00FA23E4"/>
    <w:pPr>
      <w:keepNext/>
    </w:pPr>
  </w:style>
  <w:style w:type="paragraph" w:customStyle="1" w:styleId="DocumentLabel">
    <w:name w:val="Document Label"/>
    <w:basedOn w:val="HeadingBase"/>
    <w:next w:val="MessageHeaderFirst"/>
    <w:rsid w:val="00FA23E4"/>
    <w:pPr>
      <w:spacing w:before="400" w:after="120" w:line="240" w:lineRule="atLeast"/>
      <w:ind w:left="-840"/>
    </w:pPr>
    <w:rPr>
      <w:spacing w:val="0"/>
      <w:sz w:val="108"/>
    </w:rPr>
  </w:style>
  <w:style w:type="paragraph" w:customStyle="1" w:styleId="MessageHeaderFirst">
    <w:name w:val="Message Header First"/>
    <w:basedOn w:val="En-ttedemessage"/>
    <w:next w:val="En-ttedemessage"/>
    <w:rsid w:val="00FA23E4"/>
    <w:pPr>
      <w:spacing w:before="220"/>
    </w:pPr>
  </w:style>
  <w:style w:type="character" w:styleId="Appeldenotedefin">
    <w:name w:val="endnote reference"/>
    <w:semiHidden/>
    <w:rsid w:val="00FA23E4"/>
    <w:rPr>
      <w:vertAlign w:val="superscript"/>
    </w:rPr>
  </w:style>
  <w:style w:type="paragraph" w:styleId="Notedefin">
    <w:name w:val="endnote text"/>
    <w:basedOn w:val="FootnoteBase"/>
    <w:semiHidden/>
    <w:rsid w:val="00FA23E4"/>
  </w:style>
  <w:style w:type="paragraph" w:styleId="Pieddepage">
    <w:name w:val="footer"/>
    <w:basedOn w:val="HeaderBase"/>
    <w:link w:val="PieddepageCar"/>
    <w:uiPriority w:val="99"/>
    <w:rsid w:val="00FA23E4"/>
    <w:pPr>
      <w:spacing w:before="600"/>
    </w:pPr>
    <w:rPr>
      <w:sz w:val="18"/>
    </w:rPr>
  </w:style>
  <w:style w:type="paragraph" w:customStyle="1" w:styleId="HeaderBase">
    <w:name w:val="Header Base"/>
    <w:basedOn w:val="Corpsdetexte"/>
    <w:rsid w:val="00FA23E4"/>
    <w:pPr>
      <w:keepLines/>
      <w:tabs>
        <w:tab w:val="center" w:pos="4320"/>
        <w:tab w:val="right" w:pos="8640"/>
      </w:tabs>
      <w:spacing w:after="0"/>
    </w:pPr>
  </w:style>
  <w:style w:type="character" w:styleId="Appelnotedebasdep">
    <w:name w:val="footnote reference"/>
    <w:semiHidden/>
    <w:rsid w:val="00FA23E4"/>
    <w:rPr>
      <w:vertAlign w:val="superscript"/>
    </w:rPr>
  </w:style>
  <w:style w:type="paragraph" w:styleId="Notedebasdepage">
    <w:name w:val="footnote text"/>
    <w:basedOn w:val="FootnoteBase"/>
    <w:semiHidden/>
    <w:rsid w:val="00FA23E4"/>
  </w:style>
  <w:style w:type="paragraph" w:styleId="En-tte">
    <w:name w:val="header"/>
    <w:basedOn w:val="HeaderBase"/>
    <w:link w:val="En-tteCar"/>
    <w:uiPriority w:val="99"/>
    <w:rsid w:val="00C91D12"/>
    <w:pPr>
      <w:spacing w:after="600"/>
      <w:jc w:val="center"/>
    </w:pPr>
    <w:rPr>
      <w:b/>
      <w:lang w:val="fr-CH"/>
    </w:rPr>
  </w:style>
  <w:style w:type="character" w:customStyle="1" w:styleId="Lead-inEmphasis">
    <w:name w:val="Lead-in Emphasis"/>
    <w:rsid w:val="00FA23E4"/>
    <w:rPr>
      <w:rFonts w:ascii="Arial Black" w:hAnsi="Arial Black"/>
      <w:sz w:val="18"/>
    </w:rPr>
  </w:style>
  <w:style w:type="character" w:styleId="Numrodeligne">
    <w:name w:val="line number"/>
    <w:rsid w:val="00FA23E4"/>
    <w:rPr>
      <w:sz w:val="18"/>
    </w:rPr>
  </w:style>
  <w:style w:type="paragraph" w:styleId="Liste">
    <w:name w:val="List"/>
    <w:basedOn w:val="Corpsdetexte"/>
    <w:rsid w:val="00FA23E4"/>
    <w:pPr>
      <w:ind w:left="360" w:hanging="360"/>
    </w:pPr>
  </w:style>
  <w:style w:type="paragraph" w:styleId="Listepuces">
    <w:name w:val="List Bullet"/>
    <w:basedOn w:val="Liste"/>
    <w:rsid w:val="00FA23E4"/>
    <w:pPr>
      <w:ind w:left="720" w:right="720"/>
    </w:pPr>
  </w:style>
  <w:style w:type="paragraph" w:styleId="Listenumros">
    <w:name w:val="List Number"/>
    <w:basedOn w:val="Liste"/>
    <w:rsid w:val="00FA23E4"/>
    <w:pPr>
      <w:ind w:left="720" w:right="720"/>
    </w:pPr>
  </w:style>
  <w:style w:type="paragraph" w:styleId="Textedemacro">
    <w:name w:val="macro"/>
    <w:basedOn w:val="Corpsdetexte"/>
    <w:semiHidden/>
    <w:rsid w:val="00FA23E4"/>
    <w:pPr>
      <w:spacing w:line="240" w:lineRule="auto"/>
      <w:jc w:val="left"/>
    </w:pPr>
    <w:rPr>
      <w:rFonts w:ascii="Courier New" w:hAnsi="Courier New"/>
    </w:rPr>
  </w:style>
  <w:style w:type="character" w:styleId="Numrodepage">
    <w:name w:val="page number"/>
    <w:rsid w:val="00FA23E4"/>
    <w:rPr>
      <w:sz w:val="18"/>
    </w:rPr>
  </w:style>
  <w:style w:type="character" w:customStyle="1" w:styleId="Superscript">
    <w:name w:val="Superscript"/>
    <w:rsid w:val="00FA23E4"/>
    <w:rPr>
      <w:vertAlign w:val="superscript"/>
    </w:rPr>
  </w:style>
  <w:style w:type="paragraph" w:styleId="Listenumros5">
    <w:name w:val="List Number 5"/>
    <w:basedOn w:val="Listenumros"/>
    <w:rsid w:val="00FA23E4"/>
    <w:pPr>
      <w:ind w:left="2160"/>
    </w:pPr>
  </w:style>
  <w:style w:type="character" w:customStyle="1" w:styleId="MessageHeaderLabel">
    <w:name w:val="Message Header Label"/>
    <w:rsid w:val="00FA23E4"/>
    <w:rPr>
      <w:rFonts w:ascii="Arial Black" w:hAnsi="Arial Black"/>
      <w:spacing w:val="-10"/>
      <w:sz w:val="18"/>
    </w:rPr>
  </w:style>
  <w:style w:type="paragraph" w:styleId="Date">
    <w:name w:val="Date"/>
    <w:basedOn w:val="Corpsdetexte"/>
    <w:rsid w:val="00FA23E4"/>
    <w:pPr>
      <w:spacing w:after="0"/>
      <w:jc w:val="left"/>
    </w:pPr>
  </w:style>
  <w:style w:type="paragraph" w:styleId="Listenumros2">
    <w:name w:val="List Number 2"/>
    <w:basedOn w:val="Listenumros"/>
    <w:rsid w:val="00FA23E4"/>
    <w:pPr>
      <w:ind w:left="1080"/>
    </w:pPr>
  </w:style>
  <w:style w:type="paragraph" w:styleId="Listenumros3">
    <w:name w:val="List Number 3"/>
    <w:basedOn w:val="Listenumros"/>
    <w:rsid w:val="00FA23E4"/>
    <w:pPr>
      <w:ind w:left="1440"/>
    </w:pPr>
  </w:style>
  <w:style w:type="paragraph" w:styleId="Liste5">
    <w:name w:val="List 5"/>
    <w:basedOn w:val="Liste"/>
    <w:rsid w:val="00FA23E4"/>
    <w:pPr>
      <w:ind w:left="1800"/>
    </w:pPr>
  </w:style>
  <w:style w:type="paragraph" w:styleId="Liste4">
    <w:name w:val="List 4"/>
    <w:basedOn w:val="Liste"/>
    <w:rsid w:val="00FA23E4"/>
    <w:pPr>
      <w:ind w:left="1440"/>
    </w:pPr>
  </w:style>
  <w:style w:type="paragraph" w:styleId="Liste3">
    <w:name w:val="List 3"/>
    <w:basedOn w:val="Liste"/>
    <w:rsid w:val="00FA23E4"/>
    <w:pPr>
      <w:ind w:left="1080"/>
    </w:pPr>
  </w:style>
  <w:style w:type="paragraph" w:styleId="Liste2">
    <w:name w:val="List 2"/>
    <w:basedOn w:val="Liste"/>
    <w:rsid w:val="00FA23E4"/>
    <w:pPr>
      <w:ind w:left="720"/>
    </w:pPr>
  </w:style>
  <w:style w:type="character" w:styleId="Accentuation">
    <w:name w:val="Emphasis"/>
    <w:qFormat/>
    <w:rsid w:val="00FA23E4"/>
    <w:rPr>
      <w:rFonts w:ascii="Arial Black" w:hAnsi="Arial Black"/>
      <w:sz w:val="18"/>
    </w:rPr>
  </w:style>
  <w:style w:type="paragraph" w:styleId="Formuledepolitesse">
    <w:name w:val="Closing"/>
    <w:basedOn w:val="Normal"/>
    <w:rsid w:val="00FA23E4"/>
    <w:pPr>
      <w:keepNext/>
      <w:spacing w:line="220" w:lineRule="atLeast"/>
    </w:pPr>
  </w:style>
  <w:style w:type="paragraph" w:styleId="Commentaire">
    <w:name w:val="annotation text"/>
    <w:basedOn w:val="FootnoteBase"/>
    <w:semiHidden/>
    <w:rsid w:val="00FA23E4"/>
  </w:style>
  <w:style w:type="character" w:styleId="Marquedecommentaire">
    <w:name w:val="annotation reference"/>
    <w:semiHidden/>
    <w:rsid w:val="00FA23E4"/>
    <w:rPr>
      <w:sz w:val="16"/>
    </w:rPr>
  </w:style>
  <w:style w:type="paragraph" w:styleId="Retraitcorpsdetexte">
    <w:name w:val="Body Text Indent"/>
    <w:basedOn w:val="Corpsdetexte"/>
    <w:rsid w:val="00FA23E4"/>
    <w:pPr>
      <w:ind w:left="360"/>
    </w:pPr>
  </w:style>
  <w:style w:type="paragraph" w:styleId="Retraitnormal">
    <w:name w:val="Normal Indent"/>
    <w:basedOn w:val="Normal"/>
    <w:rsid w:val="00FA23E4"/>
    <w:pPr>
      <w:ind w:left="720"/>
    </w:pPr>
  </w:style>
  <w:style w:type="paragraph" w:styleId="Listecontinue">
    <w:name w:val="List Continue"/>
    <w:basedOn w:val="Liste"/>
    <w:rsid w:val="00FA23E4"/>
    <w:pPr>
      <w:ind w:left="720" w:right="720" w:firstLine="0"/>
    </w:pPr>
  </w:style>
  <w:style w:type="paragraph" w:styleId="Listecontinue2">
    <w:name w:val="List Continue 2"/>
    <w:basedOn w:val="Listecontinue"/>
    <w:rsid w:val="00FA23E4"/>
    <w:pPr>
      <w:ind w:left="1080"/>
    </w:pPr>
  </w:style>
  <w:style w:type="paragraph" w:styleId="Listecontinue3">
    <w:name w:val="List Continue 3"/>
    <w:basedOn w:val="Listecontinue"/>
    <w:rsid w:val="00FA23E4"/>
    <w:pPr>
      <w:ind w:left="1440"/>
    </w:pPr>
  </w:style>
  <w:style w:type="paragraph" w:styleId="Listecontinue4">
    <w:name w:val="List Continue 4"/>
    <w:basedOn w:val="Listecontinue"/>
    <w:rsid w:val="00FA23E4"/>
    <w:pPr>
      <w:ind w:left="1800"/>
    </w:pPr>
  </w:style>
  <w:style w:type="paragraph" w:styleId="Listecontinue5">
    <w:name w:val="List Continue 5"/>
    <w:basedOn w:val="Listecontinue"/>
    <w:rsid w:val="00FA23E4"/>
    <w:pPr>
      <w:ind w:left="2160"/>
    </w:pPr>
  </w:style>
  <w:style w:type="paragraph" w:customStyle="1" w:styleId="CompanyName">
    <w:name w:val="Company Name"/>
    <w:basedOn w:val="ReturnAddress"/>
    <w:rsid w:val="00FA23E4"/>
    <w:pPr>
      <w:framePr w:w="3557" w:hSpace="187" w:vSpace="187" w:wrap="notBeside" w:x="7172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ReturnAddress">
    <w:name w:val="Return Address"/>
    <w:basedOn w:val="Normal"/>
    <w:rsid w:val="00FA23E4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spacing w:val="-2"/>
      <w:sz w:val="16"/>
    </w:rPr>
  </w:style>
  <w:style w:type="paragraph" w:customStyle="1" w:styleId="Enclosure">
    <w:name w:val="Enclosure"/>
    <w:basedOn w:val="Corpsdetexte"/>
    <w:next w:val="Normal"/>
    <w:rsid w:val="00FA23E4"/>
    <w:pPr>
      <w:keepLines/>
      <w:spacing w:before="220"/>
      <w:jc w:val="left"/>
    </w:pPr>
  </w:style>
  <w:style w:type="paragraph" w:customStyle="1" w:styleId="ReferenceInitials">
    <w:name w:val="Reference Initials"/>
    <w:basedOn w:val="Corpsdetexte"/>
    <w:next w:val="Enclosure"/>
    <w:rsid w:val="00FA23E4"/>
    <w:pPr>
      <w:keepNext/>
      <w:keepLines/>
      <w:spacing w:after="0"/>
    </w:pPr>
  </w:style>
  <w:style w:type="paragraph" w:styleId="Signature">
    <w:name w:val="Signature"/>
    <w:basedOn w:val="Corpsdetexte"/>
    <w:rsid w:val="00FA23E4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rsid w:val="00FA23E4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FA23E4"/>
    <w:pPr>
      <w:spacing w:before="720"/>
      <w:jc w:val="left"/>
    </w:pPr>
  </w:style>
  <w:style w:type="paragraph" w:customStyle="1" w:styleId="MessageHeaderLast">
    <w:name w:val="Message Header Last"/>
    <w:basedOn w:val="En-ttedemessage"/>
    <w:next w:val="Corpsdetexte"/>
    <w:rsid w:val="00FA23E4"/>
    <w:pPr>
      <w:pBdr>
        <w:bottom w:val="single" w:sz="6" w:space="15" w:color="auto"/>
      </w:pBdr>
      <w:spacing w:after="320"/>
    </w:pPr>
  </w:style>
  <w:style w:type="paragraph" w:styleId="Adressedestinataire">
    <w:name w:val="envelope address"/>
    <w:basedOn w:val="Normal"/>
    <w:rsid w:val="00FA23E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seexpditeur">
    <w:name w:val="envelope return"/>
    <w:basedOn w:val="Normal"/>
    <w:rsid w:val="00FA23E4"/>
  </w:style>
  <w:style w:type="paragraph" w:styleId="Listenumros4">
    <w:name w:val="List Number 4"/>
    <w:basedOn w:val="Listenumros"/>
    <w:rsid w:val="00FA23E4"/>
    <w:pPr>
      <w:ind w:left="1800"/>
    </w:pPr>
  </w:style>
  <w:style w:type="paragraph" w:styleId="Listepuces5">
    <w:name w:val="List Bullet 5"/>
    <w:basedOn w:val="Listepuces"/>
    <w:rsid w:val="00FA23E4"/>
    <w:pPr>
      <w:ind w:left="2160"/>
    </w:pPr>
  </w:style>
  <w:style w:type="paragraph" w:styleId="Listepuces2">
    <w:name w:val="List Bullet 2"/>
    <w:basedOn w:val="Listepuces"/>
    <w:rsid w:val="00FA23E4"/>
    <w:pPr>
      <w:ind w:left="1080"/>
    </w:pPr>
  </w:style>
  <w:style w:type="paragraph" w:styleId="Listepuces3">
    <w:name w:val="List Bullet 3"/>
    <w:basedOn w:val="Listepuces"/>
    <w:rsid w:val="00FA23E4"/>
    <w:pPr>
      <w:ind w:left="1440"/>
    </w:pPr>
  </w:style>
  <w:style w:type="paragraph" w:styleId="Listepuces4">
    <w:name w:val="List Bullet 4"/>
    <w:basedOn w:val="Listepuces"/>
    <w:rsid w:val="00FA23E4"/>
    <w:pPr>
      <w:ind w:left="1800"/>
    </w:pPr>
  </w:style>
  <w:style w:type="table" w:styleId="Grilledutableau">
    <w:name w:val="Table Grid"/>
    <w:basedOn w:val="TableauNormal"/>
    <w:rsid w:val="0064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44E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50D6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C91D12"/>
    <w:rPr>
      <w:rFonts w:ascii="Arial" w:hAnsi="Arial"/>
      <w:b/>
      <w:spacing w:val="-5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43508"/>
    <w:rPr>
      <w:rFonts w:ascii="Arial" w:hAnsi="Arial"/>
      <w:spacing w:val="-5"/>
      <w:sz w:val="18"/>
      <w:lang w:val="fr-FR"/>
    </w:rPr>
  </w:style>
  <w:style w:type="character" w:styleId="Lienhypertexte">
    <w:name w:val="Hyperlink"/>
    <w:semiHidden/>
    <w:unhideWhenUsed/>
    <w:rsid w:val="009C41E8"/>
    <w:rPr>
      <w:rFonts w:ascii="Times New Roman" w:hAnsi="Times New Roman" w:cs="Times New Roman" w:hint="default"/>
      <w:color w:val="3399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E4"/>
    <w:rPr>
      <w:rFonts w:ascii="Arial" w:hAnsi="Arial"/>
      <w:spacing w:val="-5"/>
      <w:lang w:val="fr-FR"/>
    </w:rPr>
  </w:style>
  <w:style w:type="paragraph" w:styleId="Titre1">
    <w:name w:val="heading 1"/>
    <w:basedOn w:val="HeadingBase"/>
    <w:next w:val="Corpsdetexte"/>
    <w:qFormat/>
    <w:rsid w:val="00FA23E4"/>
    <w:pPr>
      <w:spacing w:after="220" w:line="200" w:lineRule="atLeast"/>
      <w:outlineLvl w:val="0"/>
    </w:pPr>
    <w:rPr>
      <w:sz w:val="22"/>
    </w:rPr>
  </w:style>
  <w:style w:type="paragraph" w:styleId="Titre2">
    <w:name w:val="heading 2"/>
    <w:basedOn w:val="HeadingBase"/>
    <w:next w:val="Corpsdetexte"/>
    <w:qFormat/>
    <w:rsid w:val="00FA23E4"/>
    <w:pPr>
      <w:spacing w:line="200" w:lineRule="atLeast"/>
      <w:outlineLvl w:val="1"/>
    </w:pPr>
  </w:style>
  <w:style w:type="paragraph" w:styleId="Titre3">
    <w:name w:val="heading 3"/>
    <w:basedOn w:val="HeadingBase"/>
    <w:next w:val="Corpsdetexte"/>
    <w:qFormat/>
    <w:rsid w:val="00FA23E4"/>
    <w:pPr>
      <w:ind w:left="360"/>
      <w:outlineLvl w:val="2"/>
    </w:pPr>
    <w:rPr>
      <w:spacing w:val="-5"/>
    </w:rPr>
  </w:style>
  <w:style w:type="paragraph" w:styleId="Titre4">
    <w:name w:val="heading 4"/>
    <w:basedOn w:val="HeadingBase"/>
    <w:next w:val="Corpsdetexte"/>
    <w:qFormat/>
    <w:rsid w:val="00FA23E4"/>
    <w:pPr>
      <w:ind w:left="720"/>
      <w:outlineLvl w:val="3"/>
    </w:pPr>
    <w:rPr>
      <w:spacing w:val="-2"/>
      <w:sz w:val="18"/>
    </w:rPr>
  </w:style>
  <w:style w:type="paragraph" w:styleId="Titre5">
    <w:name w:val="heading 5"/>
    <w:basedOn w:val="HeadingBase"/>
    <w:next w:val="Corpsdetexte"/>
    <w:qFormat/>
    <w:rsid w:val="00FA23E4"/>
    <w:pPr>
      <w:ind w:left="1080"/>
      <w:outlineLvl w:val="4"/>
    </w:pPr>
    <w:rPr>
      <w:spacing w:val="-2"/>
      <w:sz w:val="18"/>
    </w:rPr>
  </w:style>
  <w:style w:type="paragraph" w:styleId="Titre6">
    <w:name w:val="heading 6"/>
    <w:basedOn w:val="HeadingBase"/>
    <w:next w:val="Corpsdetexte"/>
    <w:qFormat/>
    <w:rsid w:val="00FA23E4"/>
    <w:pPr>
      <w:ind w:left="1440"/>
      <w:outlineLvl w:val="5"/>
    </w:pPr>
    <w:rPr>
      <w:spacing w:val="-4"/>
      <w:sz w:val="18"/>
    </w:rPr>
  </w:style>
  <w:style w:type="paragraph" w:styleId="Titre7">
    <w:name w:val="heading 7"/>
    <w:basedOn w:val="HeadingBase"/>
    <w:next w:val="Corpsdetexte"/>
    <w:qFormat/>
    <w:rsid w:val="00FA23E4"/>
    <w:pPr>
      <w:ind w:left="1800"/>
      <w:outlineLvl w:val="6"/>
    </w:pPr>
    <w:rPr>
      <w:spacing w:val="-4"/>
      <w:sz w:val="18"/>
    </w:rPr>
  </w:style>
  <w:style w:type="paragraph" w:styleId="Titre8">
    <w:name w:val="heading 8"/>
    <w:basedOn w:val="HeadingBase"/>
    <w:next w:val="Corpsdetexte"/>
    <w:qFormat/>
    <w:rsid w:val="00FA23E4"/>
    <w:pPr>
      <w:ind w:left="2160"/>
      <w:outlineLvl w:val="7"/>
    </w:pPr>
    <w:rPr>
      <w:spacing w:val="-4"/>
      <w:sz w:val="18"/>
    </w:rPr>
  </w:style>
  <w:style w:type="paragraph" w:styleId="Titre9">
    <w:name w:val="heading 9"/>
    <w:basedOn w:val="HeadingBase"/>
    <w:next w:val="Corpsdetexte"/>
    <w:qFormat/>
    <w:rsid w:val="00FA23E4"/>
    <w:pPr>
      <w:ind w:left="2520"/>
      <w:outlineLvl w:val="8"/>
    </w:pPr>
    <w:rPr>
      <w:spacing w:val="-4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Base">
    <w:name w:val="Heading Base"/>
    <w:basedOn w:val="Corpsdetexte"/>
    <w:next w:val="Corpsdetexte"/>
    <w:rsid w:val="00FA23E4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Corpsdetexte">
    <w:name w:val="Body Text"/>
    <w:basedOn w:val="Normal"/>
    <w:rsid w:val="00FA23E4"/>
    <w:pPr>
      <w:spacing w:after="220" w:line="180" w:lineRule="atLeast"/>
      <w:jc w:val="both"/>
    </w:pPr>
  </w:style>
  <w:style w:type="paragraph" w:customStyle="1" w:styleId="FootnoteBase">
    <w:name w:val="Footnote Base"/>
    <w:basedOn w:val="Corpsdetexte"/>
    <w:rsid w:val="00FA23E4"/>
    <w:pPr>
      <w:keepLines/>
      <w:spacing w:line="200" w:lineRule="atLeast"/>
    </w:pPr>
    <w:rPr>
      <w:sz w:val="16"/>
    </w:rPr>
  </w:style>
  <w:style w:type="paragraph" w:styleId="En-ttedemessage">
    <w:name w:val="Message Header"/>
    <w:basedOn w:val="Corpsdetexte"/>
    <w:rsid w:val="00FA23E4"/>
    <w:pPr>
      <w:keepLines/>
      <w:tabs>
        <w:tab w:val="left" w:pos="720"/>
      </w:tabs>
      <w:spacing w:after="120"/>
      <w:ind w:left="720" w:hanging="720"/>
      <w:jc w:val="left"/>
    </w:pPr>
  </w:style>
  <w:style w:type="paragraph" w:customStyle="1" w:styleId="BlockQuotation">
    <w:name w:val="Block Quotation"/>
    <w:basedOn w:val="Corpsdetexte"/>
    <w:rsid w:val="00FA23E4"/>
    <w:pPr>
      <w:keepLines/>
      <w:ind w:left="720" w:right="720"/>
    </w:pPr>
  </w:style>
  <w:style w:type="paragraph" w:customStyle="1" w:styleId="BodyTextKeep">
    <w:name w:val="Body Text Keep"/>
    <w:basedOn w:val="Corpsdetexte"/>
    <w:rsid w:val="00FA23E4"/>
    <w:pPr>
      <w:keepNext/>
    </w:pPr>
  </w:style>
  <w:style w:type="paragraph" w:styleId="Lgende">
    <w:name w:val="caption"/>
    <w:basedOn w:val="Picture"/>
    <w:next w:val="Corpsdetexte"/>
    <w:qFormat/>
    <w:rsid w:val="00FA23E4"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Lgende"/>
    <w:rsid w:val="00FA23E4"/>
    <w:pPr>
      <w:keepNext/>
    </w:pPr>
  </w:style>
  <w:style w:type="paragraph" w:customStyle="1" w:styleId="DocumentLabel">
    <w:name w:val="Document Label"/>
    <w:basedOn w:val="HeadingBase"/>
    <w:next w:val="MessageHeaderFirst"/>
    <w:rsid w:val="00FA23E4"/>
    <w:pPr>
      <w:spacing w:before="400" w:after="120" w:line="240" w:lineRule="atLeast"/>
      <w:ind w:left="-840"/>
    </w:pPr>
    <w:rPr>
      <w:spacing w:val="0"/>
      <w:sz w:val="108"/>
    </w:rPr>
  </w:style>
  <w:style w:type="paragraph" w:customStyle="1" w:styleId="MessageHeaderFirst">
    <w:name w:val="Message Header First"/>
    <w:basedOn w:val="En-ttedemessage"/>
    <w:next w:val="En-ttedemessage"/>
    <w:rsid w:val="00FA23E4"/>
    <w:pPr>
      <w:spacing w:before="220"/>
    </w:pPr>
  </w:style>
  <w:style w:type="character" w:styleId="Appeldenotedefin">
    <w:name w:val="endnote reference"/>
    <w:semiHidden/>
    <w:rsid w:val="00FA23E4"/>
    <w:rPr>
      <w:vertAlign w:val="superscript"/>
    </w:rPr>
  </w:style>
  <w:style w:type="paragraph" w:styleId="Notedefin">
    <w:name w:val="endnote text"/>
    <w:basedOn w:val="FootnoteBase"/>
    <w:semiHidden/>
    <w:rsid w:val="00FA23E4"/>
  </w:style>
  <w:style w:type="paragraph" w:styleId="Pieddepage">
    <w:name w:val="footer"/>
    <w:basedOn w:val="HeaderBase"/>
    <w:link w:val="PieddepageCar"/>
    <w:uiPriority w:val="99"/>
    <w:rsid w:val="00FA23E4"/>
    <w:pPr>
      <w:spacing w:before="600"/>
    </w:pPr>
    <w:rPr>
      <w:sz w:val="18"/>
    </w:rPr>
  </w:style>
  <w:style w:type="paragraph" w:customStyle="1" w:styleId="HeaderBase">
    <w:name w:val="Header Base"/>
    <w:basedOn w:val="Corpsdetexte"/>
    <w:rsid w:val="00FA23E4"/>
    <w:pPr>
      <w:keepLines/>
      <w:tabs>
        <w:tab w:val="center" w:pos="4320"/>
        <w:tab w:val="right" w:pos="8640"/>
      </w:tabs>
      <w:spacing w:after="0"/>
    </w:pPr>
  </w:style>
  <w:style w:type="character" w:styleId="Appelnotedebasdep">
    <w:name w:val="footnote reference"/>
    <w:semiHidden/>
    <w:rsid w:val="00FA23E4"/>
    <w:rPr>
      <w:vertAlign w:val="superscript"/>
    </w:rPr>
  </w:style>
  <w:style w:type="paragraph" w:styleId="Notedebasdepage">
    <w:name w:val="footnote text"/>
    <w:basedOn w:val="FootnoteBase"/>
    <w:semiHidden/>
    <w:rsid w:val="00FA23E4"/>
  </w:style>
  <w:style w:type="paragraph" w:styleId="En-tte">
    <w:name w:val="header"/>
    <w:basedOn w:val="HeaderBase"/>
    <w:link w:val="En-tteCar"/>
    <w:uiPriority w:val="99"/>
    <w:rsid w:val="00C91D12"/>
    <w:pPr>
      <w:spacing w:after="600"/>
      <w:jc w:val="center"/>
    </w:pPr>
    <w:rPr>
      <w:b/>
      <w:lang w:val="fr-CH"/>
    </w:rPr>
  </w:style>
  <w:style w:type="character" w:customStyle="1" w:styleId="Lead-inEmphasis">
    <w:name w:val="Lead-in Emphasis"/>
    <w:rsid w:val="00FA23E4"/>
    <w:rPr>
      <w:rFonts w:ascii="Arial Black" w:hAnsi="Arial Black"/>
      <w:sz w:val="18"/>
    </w:rPr>
  </w:style>
  <w:style w:type="character" w:styleId="Numrodeligne">
    <w:name w:val="line number"/>
    <w:rsid w:val="00FA23E4"/>
    <w:rPr>
      <w:sz w:val="18"/>
    </w:rPr>
  </w:style>
  <w:style w:type="paragraph" w:styleId="Liste">
    <w:name w:val="List"/>
    <w:basedOn w:val="Corpsdetexte"/>
    <w:rsid w:val="00FA23E4"/>
    <w:pPr>
      <w:ind w:left="360" w:hanging="360"/>
    </w:pPr>
  </w:style>
  <w:style w:type="paragraph" w:styleId="Listepuces">
    <w:name w:val="List Bullet"/>
    <w:basedOn w:val="Liste"/>
    <w:rsid w:val="00FA23E4"/>
    <w:pPr>
      <w:ind w:left="720" w:right="720"/>
    </w:pPr>
  </w:style>
  <w:style w:type="paragraph" w:styleId="Listenumros">
    <w:name w:val="List Number"/>
    <w:basedOn w:val="Liste"/>
    <w:rsid w:val="00FA23E4"/>
    <w:pPr>
      <w:ind w:left="720" w:right="720"/>
    </w:pPr>
  </w:style>
  <w:style w:type="paragraph" w:styleId="Textedemacro">
    <w:name w:val="macro"/>
    <w:basedOn w:val="Corpsdetexte"/>
    <w:semiHidden/>
    <w:rsid w:val="00FA23E4"/>
    <w:pPr>
      <w:spacing w:line="240" w:lineRule="auto"/>
      <w:jc w:val="left"/>
    </w:pPr>
    <w:rPr>
      <w:rFonts w:ascii="Courier New" w:hAnsi="Courier New"/>
    </w:rPr>
  </w:style>
  <w:style w:type="character" w:styleId="Numrodepage">
    <w:name w:val="page number"/>
    <w:rsid w:val="00FA23E4"/>
    <w:rPr>
      <w:sz w:val="18"/>
    </w:rPr>
  </w:style>
  <w:style w:type="character" w:customStyle="1" w:styleId="Superscript">
    <w:name w:val="Superscript"/>
    <w:rsid w:val="00FA23E4"/>
    <w:rPr>
      <w:vertAlign w:val="superscript"/>
    </w:rPr>
  </w:style>
  <w:style w:type="paragraph" w:styleId="Listenumros5">
    <w:name w:val="List Number 5"/>
    <w:basedOn w:val="Listenumros"/>
    <w:rsid w:val="00FA23E4"/>
    <w:pPr>
      <w:ind w:left="2160"/>
    </w:pPr>
  </w:style>
  <w:style w:type="character" w:customStyle="1" w:styleId="MessageHeaderLabel">
    <w:name w:val="Message Header Label"/>
    <w:rsid w:val="00FA23E4"/>
    <w:rPr>
      <w:rFonts w:ascii="Arial Black" w:hAnsi="Arial Black"/>
      <w:spacing w:val="-10"/>
      <w:sz w:val="18"/>
    </w:rPr>
  </w:style>
  <w:style w:type="paragraph" w:styleId="Date">
    <w:name w:val="Date"/>
    <w:basedOn w:val="Corpsdetexte"/>
    <w:rsid w:val="00FA23E4"/>
    <w:pPr>
      <w:spacing w:after="0"/>
      <w:jc w:val="left"/>
    </w:pPr>
  </w:style>
  <w:style w:type="paragraph" w:styleId="Listenumros2">
    <w:name w:val="List Number 2"/>
    <w:basedOn w:val="Listenumros"/>
    <w:rsid w:val="00FA23E4"/>
    <w:pPr>
      <w:ind w:left="1080"/>
    </w:pPr>
  </w:style>
  <w:style w:type="paragraph" w:styleId="Listenumros3">
    <w:name w:val="List Number 3"/>
    <w:basedOn w:val="Listenumros"/>
    <w:rsid w:val="00FA23E4"/>
    <w:pPr>
      <w:ind w:left="1440"/>
    </w:pPr>
  </w:style>
  <w:style w:type="paragraph" w:styleId="Liste5">
    <w:name w:val="List 5"/>
    <w:basedOn w:val="Liste"/>
    <w:rsid w:val="00FA23E4"/>
    <w:pPr>
      <w:ind w:left="1800"/>
    </w:pPr>
  </w:style>
  <w:style w:type="paragraph" w:styleId="Liste4">
    <w:name w:val="List 4"/>
    <w:basedOn w:val="Liste"/>
    <w:rsid w:val="00FA23E4"/>
    <w:pPr>
      <w:ind w:left="1440"/>
    </w:pPr>
  </w:style>
  <w:style w:type="paragraph" w:styleId="Liste3">
    <w:name w:val="List 3"/>
    <w:basedOn w:val="Liste"/>
    <w:rsid w:val="00FA23E4"/>
    <w:pPr>
      <w:ind w:left="1080"/>
    </w:pPr>
  </w:style>
  <w:style w:type="paragraph" w:styleId="Liste2">
    <w:name w:val="List 2"/>
    <w:basedOn w:val="Liste"/>
    <w:rsid w:val="00FA23E4"/>
    <w:pPr>
      <w:ind w:left="720"/>
    </w:pPr>
  </w:style>
  <w:style w:type="character" w:styleId="Accentuation">
    <w:name w:val="Emphasis"/>
    <w:qFormat/>
    <w:rsid w:val="00FA23E4"/>
    <w:rPr>
      <w:rFonts w:ascii="Arial Black" w:hAnsi="Arial Black"/>
      <w:sz w:val="18"/>
    </w:rPr>
  </w:style>
  <w:style w:type="paragraph" w:styleId="Formuledepolitesse">
    <w:name w:val="Closing"/>
    <w:basedOn w:val="Normal"/>
    <w:rsid w:val="00FA23E4"/>
    <w:pPr>
      <w:keepNext/>
      <w:spacing w:line="220" w:lineRule="atLeast"/>
    </w:pPr>
  </w:style>
  <w:style w:type="paragraph" w:styleId="Commentaire">
    <w:name w:val="annotation text"/>
    <w:basedOn w:val="FootnoteBase"/>
    <w:semiHidden/>
    <w:rsid w:val="00FA23E4"/>
  </w:style>
  <w:style w:type="character" w:styleId="Marquedecommentaire">
    <w:name w:val="annotation reference"/>
    <w:semiHidden/>
    <w:rsid w:val="00FA23E4"/>
    <w:rPr>
      <w:sz w:val="16"/>
    </w:rPr>
  </w:style>
  <w:style w:type="paragraph" w:styleId="Retraitcorpsdetexte">
    <w:name w:val="Body Text Indent"/>
    <w:basedOn w:val="Corpsdetexte"/>
    <w:rsid w:val="00FA23E4"/>
    <w:pPr>
      <w:ind w:left="360"/>
    </w:pPr>
  </w:style>
  <w:style w:type="paragraph" w:styleId="Retraitnormal">
    <w:name w:val="Normal Indent"/>
    <w:basedOn w:val="Normal"/>
    <w:rsid w:val="00FA23E4"/>
    <w:pPr>
      <w:ind w:left="720"/>
    </w:pPr>
  </w:style>
  <w:style w:type="paragraph" w:styleId="Listecontinue">
    <w:name w:val="List Continue"/>
    <w:basedOn w:val="Liste"/>
    <w:rsid w:val="00FA23E4"/>
    <w:pPr>
      <w:ind w:left="720" w:right="720" w:firstLine="0"/>
    </w:pPr>
  </w:style>
  <w:style w:type="paragraph" w:styleId="Listecontinue2">
    <w:name w:val="List Continue 2"/>
    <w:basedOn w:val="Listecontinue"/>
    <w:rsid w:val="00FA23E4"/>
    <w:pPr>
      <w:ind w:left="1080"/>
    </w:pPr>
  </w:style>
  <w:style w:type="paragraph" w:styleId="Listecontinue3">
    <w:name w:val="List Continue 3"/>
    <w:basedOn w:val="Listecontinue"/>
    <w:rsid w:val="00FA23E4"/>
    <w:pPr>
      <w:ind w:left="1440"/>
    </w:pPr>
  </w:style>
  <w:style w:type="paragraph" w:styleId="Listecontinue4">
    <w:name w:val="List Continue 4"/>
    <w:basedOn w:val="Listecontinue"/>
    <w:rsid w:val="00FA23E4"/>
    <w:pPr>
      <w:ind w:left="1800"/>
    </w:pPr>
  </w:style>
  <w:style w:type="paragraph" w:styleId="Listecontinue5">
    <w:name w:val="List Continue 5"/>
    <w:basedOn w:val="Listecontinue"/>
    <w:rsid w:val="00FA23E4"/>
    <w:pPr>
      <w:ind w:left="2160"/>
    </w:pPr>
  </w:style>
  <w:style w:type="paragraph" w:customStyle="1" w:styleId="CompanyName">
    <w:name w:val="Company Name"/>
    <w:basedOn w:val="ReturnAddress"/>
    <w:rsid w:val="00FA23E4"/>
    <w:pPr>
      <w:framePr w:w="3557" w:hSpace="187" w:vSpace="187" w:wrap="notBeside" w:x="7172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ReturnAddress">
    <w:name w:val="Return Address"/>
    <w:basedOn w:val="Normal"/>
    <w:rsid w:val="00FA23E4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spacing w:val="-2"/>
      <w:sz w:val="16"/>
    </w:rPr>
  </w:style>
  <w:style w:type="paragraph" w:customStyle="1" w:styleId="Enclosure">
    <w:name w:val="Enclosure"/>
    <w:basedOn w:val="Corpsdetexte"/>
    <w:next w:val="Normal"/>
    <w:rsid w:val="00FA23E4"/>
    <w:pPr>
      <w:keepLines/>
      <w:spacing w:before="220"/>
      <w:jc w:val="left"/>
    </w:pPr>
  </w:style>
  <w:style w:type="paragraph" w:customStyle="1" w:styleId="ReferenceInitials">
    <w:name w:val="Reference Initials"/>
    <w:basedOn w:val="Corpsdetexte"/>
    <w:next w:val="Enclosure"/>
    <w:rsid w:val="00FA23E4"/>
    <w:pPr>
      <w:keepNext/>
      <w:keepLines/>
      <w:spacing w:after="0"/>
    </w:pPr>
  </w:style>
  <w:style w:type="paragraph" w:styleId="Signature">
    <w:name w:val="Signature"/>
    <w:basedOn w:val="Corpsdetexte"/>
    <w:rsid w:val="00FA23E4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rsid w:val="00FA23E4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FA23E4"/>
    <w:pPr>
      <w:spacing w:before="720"/>
      <w:jc w:val="left"/>
    </w:pPr>
  </w:style>
  <w:style w:type="paragraph" w:customStyle="1" w:styleId="MessageHeaderLast">
    <w:name w:val="Message Header Last"/>
    <w:basedOn w:val="En-ttedemessage"/>
    <w:next w:val="Corpsdetexte"/>
    <w:rsid w:val="00FA23E4"/>
    <w:pPr>
      <w:pBdr>
        <w:bottom w:val="single" w:sz="6" w:space="15" w:color="auto"/>
      </w:pBdr>
      <w:spacing w:after="320"/>
    </w:pPr>
  </w:style>
  <w:style w:type="paragraph" w:styleId="Adressedestinataire">
    <w:name w:val="envelope address"/>
    <w:basedOn w:val="Normal"/>
    <w:rsid w:val="00FA23E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seexpditeur">
    <w:name w:val="envelope return"/>
    <w:basedOn w:val="Normal"/>
    <w:rsid w:val="00FA23E4"/>
  </w:style>
  <w:style w:type="paragraph" w:styleId="Listenumros4">
    <w:name w:val="List Number 4"/>
    <w:basedOn w:val="Listenumros"/>
    <w:rsid w:val="00FA23E4"/>
    <w:pPr>
      <w:ind w:left="1800"/>
    </w:pPr>
  </w:style>
  <w:style w:type="paragraph" w:styleId="Listepuces5">
    <w:name w:val="List Bullet 5"/>
    <w:basedOn w:val="Listepuces"/>
    <w:rsid w:val="00FA23E4"/>
    <w:pPr>
      <w:ind w:left="2160"/>
    </w:pPr>
  </w:style>
  <w:style w:type="paragraph" w:styleId="Listepuces2">
    <w:name w:val="List Bullet 2"/>
    <w:basedOn w:val="Listepuces"/>
    <w:rsid w:val="00FA23E4"/>
    <w:pPr>
      <w:ind w:left="1080"/>
    </w:pPr>
  </w:style>
  <w:style w:type="paragraph" w:styleId="Listepuces3">
    <w:name w:val="List Bullet 3"/>
    <w:basedOn w:val="Listepuces"/>
    <w:rsid w:val="00FA23E4"/>
    <w:pPr>
      <w:ind w:left="1440"/>
    </w:pPr>
  </w:style>
  <w:style w:type="paragraph" w:styleId="Listepuces4">
    <w:name w:val="List Bullet 4"/>
    <w:basedOn w:val="Listepuces"/>
    <w:rsid w:val="00FA23E4"/>
    <w:pPr>
      <w:ind w:left="1800"/>
    </w:pPr>
  </w:style>
  <w:style w:type="table" w:styleId="Grilledutableau">
    <w:name w:val="Table Grid"/>
    <w:basedOn w:val="TableauNormal"/>
    <w:rsid w:val="0064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44E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50D6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C91D12"/>
    <w:rPr>
      <w:rFonts w:ascii="Arial" w:hAnsi="Arial"/>
      <w:b/>
      <w:spacing w:val="-5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43508"/>
    <w:rPr>
      <w:rFonts w:ascii="Arial" w:hAnsi="Arial"/>
      <w:spacing w:val="-5"/>
      <w:sz w:val="18"/>
      <w:lang w:val="fr-FR"/>
    </w:rPr>
  </w:style>
  <w:style w:type="character" w:styleId="Lienhypertexte">
    <w:name w:val="Hyperlink"/>
    <w:semiHidden/>
    <w:unhideWhenUsed/>
    <w:rsid w:val="009C41E8"/>
    <w:rPr>
      <w:rFonts w:ascii="Times New Roman" w:hAnsi="Times New Roman" w:cs="Times New Roman" w:hint="default"/>
      <w:color w:val="3399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5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.schmit@sgluxembourg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ries@sgluxembourg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3BEE-E6A4-491E-867A-94813D60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Helps you design a customized memo</vt:lpstr>
    </vt:vector>
  </TitlesOfParts>
  <Company>Hewlett-Packard Company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Helps you design a customized memo</dc:title>
  <dc:creator>Marco RIES</dc:creator>
  <cp:lastModifiedBy>Annerose Goebel</cp:lastModifiedBy>
  <cp:revision>6</cp:revision>
  <cp:lastPrinted>2016-01-07T13:26:00Z</cp:lastPrinted>
  <dcterms:created xsi:type="dcterms:W3CDTF">2016-02-11T13:27:00Z</dcterms:created>
  <dcterms:modified xsi:type="dcterms:W3CDTF">2016-02-12T15:38:00Z</dcterms:modified>
</cp:coreProperties>
</file>